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莆城政〔2010〕197号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莆田市城厢区人民政府关于进一步加强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流浪乞讨人员精神病患者和弃婴救助工作的意见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各镇人民政府、街道办事处，区直有关单位：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我区流浪乞讨人员、精神病患者、弃婴的收治和救助工作，根据国务院《城市生活无着的流浪乞讨人员救助管理条例》、民政部《城市生活无着的流浪乞讨人员救助管理实施办法实施细则》，及民政部、公安部、财政部、劳动保障部、建设部、卫生部《关于进一步做好城市流浪乞讨人员中危重病人、精神病人救治工作的指导意见》及闽民事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〕150号的有关规定，结合我区目前没有设立救助站、精神病医院及福利院的实际情况，就加强流浪乞讨人员、精神病患者、弃婴救助工作制定本意见。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一、凡在我区范围内发现的流浪乞讨人员，应由区民政、公安、城管等第一接报单位负责告知，并引导送至市救助站（地址：荔城区拱辰街道畅林村418号，电话：2793531）实施救助，市救助站由区民政部门协调并出具相关证明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二、区民政、公安、城管等部门在执行公务时发现城市流浪乞讨人员中危重病人的，应按照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先救治，后救助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的原则，立即送卫生部门指定的医院（市医院）收治，市医院由区卫生部门负责协调，公安部门应尽快出具相关证明；病情稳定后，由收治医院联系民政部门，由民政部门负责协调其返乡的具体善后等事宜。属于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疑似精神病人员的，由公安部门出具证明材料直接送往市慈康医院（地址：荔城区黄石镇丰石西路328号，电话：2197206）给予安置，民政部门要与市慈康医院及时做好沟通。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、公民捡拾弃婴的，一律到当地公安部门报案，查找不到生父母和其他监护人、并有明显病症的，一律由公安部门出具相关证明，送交卫生部门指定的医院（市医院）治疗；没有病症的一律由公安部门出具相关证明，送交民政部门指定的抚养机构抚养（市福利院，地址：荔城区黄石镇桂岑路4号，电话：2194565),区卫生部门、民政部门要及时与市医院、市福利院做好沟通协调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四、流浪乞讨人员、精神病患者、弃婴等在医院治疗期间确需看护照顾的，由区民政部门负责协调解决。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五、按照属地管理的原则，各镇（街道）对辖区内发现流浪乞讨人员、精神病患者、弃婴的，应派专人到现场配合有关部门做好救助工作。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六、救助工作涉及经费要列入区级财政预算，确保救助工作经费取得保障。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各相关部门要按照要求认真履职履责，加强协调配合，齐心协力做好救助各项工作。对行动迟缓、工作不力，造成严重后果的，纪检监察部门将严肃追究有关责任。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附：1．疑似精神病患者移送证明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2．流浪乞讨危重病人收治证明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3．捡拾弃婴（儿童）报案证明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二O一O年八月二十三日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val="en-US"/>
        </w:rPr>
      </w:pPr>
    </w:p>
    <w:tbl>
      <w:tblPr>
        <w:tblW w:w="906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抄送：区委办、区人大办、区政协办、区纪委办。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莆田市城厢区人民政府办公室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2010年8月23日印发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附件1: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疑似精神病患者移送证明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民政局：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依据《福建省人民政府办公厅转发省卫生厅等部门关于加强肇事、肇祸重性精神病人强制治疗管理意见的通知》（闽政办〔2010〕156号）的规定，于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日，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（地点）发现一名流浪者，性别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年龄约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，疑是“三无”精神病患者。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特此证明。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警号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 w:color="auto"/>
          <w:lang w:val="en-US" w:eastAsia="zh-CN"/>
        </w:rPr>
        <w:t xml:space="preserve">                                           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警号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              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县（区）公安局（分局）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派出所</w:t>
      </w: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          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/>
        </w:rPr>
        <w:t>附件2: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流浪乞讨危重病人收治证明</w:t>
      </w: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医院：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依据国务院《城市生活无着的流浪乞讨人员救助管理办法》（国务院第381号令）、民政部《城市生活无着的流浪乞讨人员救助管理办法实施细则》（民政部令第24号）的规定和确定的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先救治后结算、先救治后救助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原则，于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（流浪乞讨人员）系危重病人，要求给予该病人先救治后结算。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特此证明。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县（区）公安局（分局）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派出所</w:t>
      </w: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/>
        </w:rPr>
        <w:t>附件3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捡拾弃婴（儿童）报案证明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民政局：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依据《关于解决国内公民私自收养子女有关问题的通知》（民发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132号）的规定，兹证明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（被捡拾人）于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（地点）被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（捡拾人）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捡拾，未查找到其生父母。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特此证明。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县（区）公安局（分局）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派出所</w:t>
      </w: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aperSrc w:first="0" w:oth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Arial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-24pt;height:18.2pt;width:35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1591</Words>
  <Characters>1666</Characters>
  <Lines>0</Lines>
  <Paragraphs>94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2023-08-23T03:36:00Z</dcterms:created>
  <dc:creator>SPN-AL00</dc:creator>
  <cp:lastModifiedBy>lenovo</cp:lastModifiedBy>
  <cp:lastPrinted>2023-08-23T09:26:00Z</cp:lastPrinted>
  <dcterms:modified xsi:type="dcterms:W3CDTF">2023-08-24T07:55:40Z</dcterms:modified>
  <dc:title>莆城政〔2010〕197号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1968e0b8075443caa8fa872a5b0d000c_21</vt:lpwstr>
  </property>
  <property fmtid="{D5CDD505-2E9C-101B-9397-08002B2CF9AE}" pid="3" name="KSOProductBuildVer">
    <vt:lpwstr>2052-9.1.0.4472</vt:lpwstr>
  </property>
</Properties>
</file>