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宋体" w:cs="宋体"/>
          <w:sz w:val="24"/>
          <w:szCs w:val="24"/>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eastAsia="宋体" w:cs="宋体"/>
          <w:sz w:val="24"/>
          <w:szCs w:val="24"/>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bookmarkStart w:id="0" w:name="_GoBack"/>
      <w:bookmarkEnd w:id="0"/>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cs="宋体"/>
          <w:sz w:val="28"/>
          <w:szCs w:val="28"/>
          <w:lang w:val="en-US"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华文中宋" w:eastAsia="仿宋_GB2312"/>
          <w:sz w:val="32"/>
          <w:szCs w:val="32"/>
        </w:rPr>
      </w:pPr>
      <w:r>
        <w:rPr>
          <w:rFonts w:hint="eastAsia" w:ascii="仿宋_GB2312" w:hAnsi="华文中宋" w:eastAsia="仿宋_GB2312"/>
          <w:sz w:val="32"/>
          <w:szCs w:val="32"/>
        </w:rPr>
        <w:t>莆城政〔20</w:t>
      </w:r>
      <w:r>
        <w:rPr>
          <w:rFonts w:hint="eastAsia" w:ascii="仿宋_GB2312" w:hAnsi="华文中宋" w:eastAsia="仿宋_GB2312"/>
          <w:sz w:val="32"/>
          <w:szCs w:val="32"/>
          <w:lang w:val="en-US" w:eastAsia="zh-CN"/>
        </w:rPr>
        <w:t>21</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5</w:t>
      </w:r>
      <w:r>
        <w:rPr>
          <w:rFonts w:hint="eastAsia" w:ascii="仿宋_GB2312" w:hAnsi="华文中宋" w:eastAsia="仿宋_GB2312"/>
          <w:sz w:val="32"/>
          <w:szCs w:val="32"/>
        </w:rPr>
        <w:t>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华文中宋" w:eastAsia="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华文中宋" w:eastAsia="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黑体" w:eastAsia="方正小标宋简体"/>
          <w:bCs/>
          <w:sz w:val="40"/>
          <w:szCs w:val="40"/>
        </w:rPr>
      </w:pPr>
      <w:r>
        <w:rPr>
          <w:rFonts w:hint="eastAsia" w:ascii="方正小标宋简体" w:hAnsi="方正小标宋简体" w:eastAsia="方正小标宋简体" w:cs="方正小标宋简体"/>
          <w:b w:val="0"/>
          <w:bCs/>
          <w:sz w:val="40"/>
          <w:szCs w:val="40"/>
        </w:rPr>
        <w:t>莆田市</w:t>
      </w:r>
      <w:r>
        <w:rPr>
          <w:rFonts w:hint="eastAsia" w:ascii="方正小标宋简体" w:hAnsi="方正小标宋简体" w:eastAsia="方正小标宋简体" w:cs="方正小标宋简体"/>
          <w:b w:val="0"/>
          <w:bCs/>
          <w:sz w:val="40"/>
          <w:szCs w:val="40"/>
          <w:lang w:eastAsia="zh-CN"/>
        </w:rPr>
        <w:t>城厢区</w:t>
      </w:r>
      <w:r>
        <w:rPr>
          <w:rFonts w:hint="eastAsia" w:ascii="方正小标宋简体" w:hAnsi="方正小标宋简体" w:eastAsia="方正小标宋简体" w:cs="方正小标宋简体"/>
          <w:b w:val="0"/>
          <w:bCs/>
          <w:sz w:val="40"/>
          <w:szCs w:val="40"/>
        </w:rPr>
        <w:t>人民政府关于公布</w:t>
      </w:r>
      <w:r>
        <w:rPr>
          <w:rFonts w:hint="eastAsia" w:ascii="方正小标宋简体" w:hAnsi="黑体" w:eastAsia="方正小标宋简体"/>
          <w:bCs/>
          <w:sz w:val="40"/>
          <w:szCs w:val="40"/>
        </w:rPr>
        <w:t>民法典</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sz w:val="40"/>
          <w:szCs w:val="40"/>
        </w:rPr>
      </w:pPr>
      <w:r>
        <w:rPr>
          <w:rFonts w:hint="eastAsia" w:ascii="方正小标宋简体" w:hAnsi="黑体" w:eastAsia="方正小标宋简体"/>
          <w:bCs/>
          <w:sz w:val="40"/>
          <w:szCs w:val="40"/>
        </w:rPr>
        <w:t>涉及地方性规章和规范性文件专项清理工作</w:t>
      </w:r>
      <w:r>
        <w:rPr>
          <w:rFonts w:hint="eastAsia" w:ascii="方正小标宋简体" w:hAnsi="方正小标宋简体" w:eastAsia="方正小标宋简体" w:cs="方正小标宋简体"/>
          <w:b w:val="0"/>
          <w:bCs/>
          <w:sz w:val="40"/>
          <w:szCs w:val="40"/>
        </w:rPr>
        <w:t>的决定</w:t>
      </w:r>
    </w:p>
    <w:p>
      <w:pPr>
        <w:widowControl w:val="0"/>
        <w:wordWrap/>
        <w:adjustRightInd w:val="0"/>
        <w:snapToGrid w:val="0"/>
        <w:spacing w:before="0" w:after="0" w:line="336" w:lineRule="auto"/>
        <w:ind w:left="0" w:leftChars="0" w:right="0" w:firstLine="640" w:firstLineChars="200"/>
        <w:jc w:val="center"/>
        <w:textAlignment w:val="auto"/>
        <w:outlineLvl w:val="9"/>
        <w:rPr>
          <w:rFonts w:hint="eastAsia" w:ascii="仿宋_GB2312" w:hAnsi="仿宋_GB2312" w:eastAsia="仿宋_GB2312" w:cs="仿宋_GB2312"/>
          <w:b w:val="0"/>
          <w:bCs/>
          <w:sz w:val="32"/>
          <w:szCs w:val="32"/>
          <w:lang w:eastAsia="zh-CN"/>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各镇人民政府、街道办事处，区直有关单位</w:t>
      </w:r>
      <w:r>
        <w:rPr>
          <w:rFonts w:hint="eastAsia" w:ascii="仿宋_GB2312" w:hAnsi="仿宋_GB2312" w:eastAsia="仿宋_GB2312" w:cs="仿宋_GB2312"/>
          <w:sz w:val="32"/>
          <w:szCs w:val="32"/>
          <w:lang w:eastAsia="zh-CN"/>
        </w:rPr>
        <w:t>：</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切实保障民法典全面有效实施，维护国家法制统一，根据《福建省人大常委会办公厅关于开展民法典涉及地方性法规、规章和规范性文件专项清理工作的通知》（闽常办综〔2020〕49号）和《福建省人民政府办公厅关于开展民法典涉及地方性法规、规章和规范性文件专项清理工作的通知》（闽政办发明电〔2020〕36号）及《莆田市人民政府办公室关于开展民法典涉及地方性规章和规范性文件专项清理工作的通知》（莆政办明电〔2020〕12号）要求，对民法典涉及地方性规章和规范性文件进行全面清理，区政府组织对区直有关部门、各镇人民政府（街道办事处）制定的现行有效的规范性文件进行全面清理，清理意见经区政府同意，决定予以公布。宣布废止的行政规范性文件，自本决定公布之日起不再施行。</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共清理出2份民法典涉及的规范性文件。其中，《城厢区人民政府关于印发城厢区2019年中小学幼儿园新任教师公开招聘方案的通知》（莆城政〔2019〕31号）、《城厢区人民政府关于印发城厢区2020年中小学新任教师公开招聘方案的通知》（莆城政〔2020〕15号）等2件宣布废止的行政规范性文件。（具体目录详见附件）。</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附件：《城厢区民法典涉及的规范性文件清理目录》</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莆田市城厢区人民政府      </w:t>
      </w:r>
    </w:p>
    <w:p>
      <w:pPr>
        <w:widowControl w:val="0"/>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2021年1月18日        </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sectPr>
          <w:headerReference r:id="rId4" w:type="default"/>
          <w:footerReference r:id="rId5" w:type="default"/>
          <w:pgSz w:w="11906" w:h="16838"/>
          <w:pgMar w:top="2098" w:right="1474" w:bottom="1984" w:left="1587" w:header="851" w:footer="992" w:gutter="0"/>
          <w:paperSrc w:first="0" w:other="0"/>
          <w:pgNumType w:fmt="numberInDash"/>
          <w:cols w:space="0" w:num="1"/>
          <w:docGrid w:type="lines" w:linePitch="318" w:charSpace="0"/>
        </w:sect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336" w:lineRule="auto"/>
        <w:ind w:right="0"/>
        <w:jc w:val="both"/>
        <w:textAlignment w:val="auto"/>
        <w:outlineLvl w:val="9"/>
        <w:rPr>
          <w:rFonts w:hint="eastAsia" w:ascii="仿宋_GB2312" w:hAnsi="仿宋_GB2312" w:eastAsia="仿宋_GB2312" w:cs="仿宋_GB2312"/>
          <w:sz w:val="32"/>
          <w:szCs w:val="32"/>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28"/>
          <w:szCs w:val="28"/>
          <w:lang w:val="en-US" w:eastAsia="zh-CN"/>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28"/>
          <w:szCs w:val="28"/>
          <w:lang w:val="en-US" w:eastAsia="zh-CN"/>
        </w:rPr>
      </w:pPr>
    </w:p>
    <w:tbl>
      <w:tblPr>
        <w:tblpPr w:leftFromText="180" w:rightFromText="180" w:vertAnchor="text" w:horzAnchor="page" w:tblpX="1582" w:tblpY="208"/>
        <w:tblOverlap w:val="never"/>
        <w:tblW w:w="906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60" w:type="dxa"/>
            <w:vAlign w:val="top"/>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抄送：区委、区人大、区政协</w:t>
            </w:r>
            <w:r>
              <w:rPr>
                <w:rFonts w:hint="eastAsia" w:ascii="仿宋_GB2312" w:eastAsia="仿宋_GB2312"/>
                <w:sz w:val="28"/>
                <w:szCs w:val="28"/>
                <w:lang w:eastAsia="zh-CN"/>
              </w:rPr>
              <w:t>办公室</w:t>
            </w:r>
            <w:r>
              <w:rPr>
                <w:rFonts w:hint="eastAsia" w:ascii="仿宋_GB2312" w:eastAsia="仿宋_GB2312"/>
                <w:sz w:val="28"/>
                <w:szCs w:val="2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9060" w:type="dxa"/>
            <w:vAlign w:val="top"/>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莆田市城厢区人民政府办公室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eastAsia="仿宋_GB2312"/>
          <w:sz w:val="2"/>
          <w:szCs w:val="2"/>
          <w:lang w:val="en-US" w:eastAsia="zh-CN"/>
        </w:rPr>
      </w:pPr>
    </w:p>
    <w:sectPr>
      <w:footerReference r:id="rId6" w:type="default"/>
      <w:pgSz w:w="11906" w:h="16838"/>
      <w:pgMar w:top="2098" w:right="1474" w:bottom="1984" w:left="1587" w:header="851" w:footer="992" w:gutter="0"/>
      <w:paperSrc w:first="0" w:other="0"/>
      <w:pgNumType w:fmt="numberInDash" w:start="4"/>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1" o:spid="_x0000_s1026"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link w:val="5"/>
    <w:semiHidden/>
    <w:uiPriority w:val="0"/>
    <w:rPr>
      <w:rFonts w:eastAsia="Times New Roman"/>
      <w:kern w:val="0"/>
      <w:sz w:val="24"/>
      <w:szCs w:val="20"/>
    </w:r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正文（正式）"/>
    <w:basedOn w:val="1"/>
    <w:link w:val="4"/>
    <w:qFormat/>
    <w:uiPriority w:val="0"/>
    <w:pPr>
      <w:widowControl/>
      <w:spacing w:after="160" w:line="240" w:lineRule="exact"/>
      <w:jc w:val="left"/>
    </w:pPr>
    <w:rPr>
      <w:rFonts w:eastAsia="Times New Roman"/>
      <w:kern w:val="0"/>
      <w:sz w:val="24"/>
      <w:szCs w:val="20"/>
    </w:rPr>
  </w:style>
  <w:style w:type="character" w:styleId="6">
    <w:name w:val="page number"/>
    <w:basedOn w:val="4"/>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2016-10-17T08:40:00Z</dcterms:created>
  <dc:creator>CXN</dc:creator>
  <cp:lastModifiedBy>lenovo</cp:lastModifiedBy>
  <cp:lastPrinted>2021-01-20T01:24:50Z</cp:lastPrinted>
  <dcterms:modified xsi:type="dcterms:W3CDTF">2021-01-20T01:26:25Z</dcterms:modified>
  <dc:title>莆田市城厢区人民政府办公室关于公布行政规范性文件清理情况的决定的请示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