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宋体" w:cs="宋体"/>
          <w:sz w:val="24"/>
          <w:szCs w:val="24"/>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宋体" w:cs="宋体"/>
          <w:sz w:val="24"/>
          <w:szCs w:val="24"/>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华文中宋" w:eastAsia="仿宋_GB2312"/>
          <w:sz w:val="32"/>
          <w:szCs w:val="32"/>
        </w:rPr>
      </w:pPr>
      <w:bookmarkStart w:id="0" w:name="_GoBack"/>
      <w:r>
        <w:rPr>
          <w:rFonts w:hint="eastAsia" w:ascii="仿宋_GB2312" w:hAnsi="华文中宋" w:eastAsia="仿宋_GB2312"/>
          <w:sz w:val="32"/>
          <w:szCs w:val="32"/>
        </w:rPr>
        <w:t>莆城政〔201</w:t>
      </w:r>
      <w:r>
        <w:rPr>
          <w:rFonts w:hint="eastAsia" w:ascii="仿宋_GB2312" w:hAnsi="华文中宋" w:eastAsia="仿宋_GB2312"/>
          <w:sz w:val="32"/>
          <w:szCs w:val="32"/>
          <w:lang w:val="en-US" w:eastAsia="zh-CN"/>
        </w:rPr>
        <w:t>7</w:t>
      </w: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230</w:t>
      </w:r>
      <w:r>
        <w:rPr>
          <w:rFonts w:hint="eastAsia" w:ascii="仿宋_GB2312" w:hAnsi="华文中宋" w:eastAsia="仿宋_GB2312"/>
          <w:sz w:val="32"/>
          <w:szCs w:val="32"/>
        </w:rPr>
        <w:t>号</w:t>
      </w:r>
    </w:p>
    <w:bookmarkEnd w:id="0"/>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华文中宋" w:eastAsia="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华文中宋" w:eastAsia="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莆田市</w:t>
      </w:r>
      <w:r>
        <w:rPr>
          <w:rFonts w:hint="eastAsia" w:ascii="方正小标宋简体" w:hAnsi="方正小标宋简体" w:eastAsia="方正小标宋简体" w:cs="方正小标宋简体"/>
          <w:b w:val="0"/>
          <w:bCs/>
          <w:sz w:val="40"/>
          <w:szCs w:val="40"/>
          <w:lang w:eastAsia="zh-CN"/>
        </w:rPr>
        <w:t>城厢区</w:t>
      </w:r>
      <w:r>
        <w:rPr>
          <w:rFonts w:hint="eastAsia" w:ascii="方正小标宋简体" w:hAnsi="方正小标宋简体" w:eastAsia="方正小标宋简体" w:cs="方正小标宋简体"/>
          <w:b w:val="0"/>
          <w:bCs/>
          <w:sz w:val="40"/>
          <w:szCs w:val="40"/>
        </w:rPr>
        <w:t>人民政府关于</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b w:val="0"/>
          <w:bCs/>
          <w:sz w:val="40"/>
          <w:szCs w:val="40"/>
        </w:rPr>
        <w:t>公布</w:t>
      </w:r>
      <w:r>
        <w:rPr>
          <w:rFonts w:hint="eastAsia" w:ascii="方正小标宋简体" w:hAnsi="方正小标宋简体" w:eastAsia="方正小标宋简体" w:cs="方正小标宋简体"/>
          <w:sz w:val="40"/>
          <w:szCs w:val="40"/>
          <w:lang w:eastAsia="zh-CN"/>
        </w:rPr>
        <w:t>涉及“</w:t>
      </w:r>
      <w:r>
        <w:rPr>
          <w:rFonts w:hint="eastAsia" w:ascii="方正小标宋简体" w:hAnsi="方正小标宋简体" w:eastAsia="方正小标宋简体" w:cs="方正小标宋简体"/>
          <w:sz w:val="40"/>
          <w:szCs w:val="40"/>
          <w:lang w:val="en-US" w:eastAsia="zh-CN"/>
        </w:rPr>
        <w:t>放管服”改革、生态文明</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sz w:val="40"/>
          <w:szCs w:val="40"/>
          <w:lang w:val="en-US" w:eastAsia="zh-CN"/>
        </w:rPr>
        <w:t>建设和环境保护的规范性文件</w:t>
      </w:r>
      <w:r>
        <w:rPr>
          <w:rFonts w:hint="eastAsia" w:ascii="方正小标宋简体" w:hAnsi="方正小标宋简体" w:eastAsia="方正小标宋简体" w:cs="方正小标宋简体"/>
          <w:sz w:val="40"/>
          <w:szCs w:val="40"/>
          <w:lang w:eastAsia="zh-CN"/>
        </w:rPr>
        <w:t>清理情况</w:t>
      </w:r>
      <w:r>
        <w:rPr>
          <w:rFonts w:hint="eastAsia" w:ascii="方正小标宋简体" w:hAnsi="方正小标宋简体" w:eastAsia="方正小标宋简体" w:cs="方正小标宋简体"/>
          <w:b w:val="0"/>
          <w:bCs/>
          <w:sz w:val="40"/>
          <w:szCs w:val="40"/>
        </w:rPr>
        <w:t>的决定</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lang w:eastAsia="zh-CN"/>
        </w:rPr>
      </w:pPr>
    </w:p>
    <w:p>
      <w:pPr>
        <w:widowControl w:val="0"/>
        <w:wordWrap/>
        <w:adjustRightInd w:val="0"/>
        <w:snapToGrid w:val="0"/>
        <w:spacing w:before="0" w:after="0" w:line="336" w:lineRule="auto"/>
        <w:ind w:right="0"/>
        <w:jc w:val="both"/>
        <w:textAlignment w:val="auto"/>
        <w:outlineLvl w:val="9"/>
        <w:rPr>
          <w:rFonts w:hint="eastAsia" w:ascii="仿宋" w:hAnsi="仿宋" w:eastAsia="仿宋" w:cs="仿宋"/>
          <w:sz w:val="32"/>
          <w:szCs w:val="32"/>
          <w:lang w:eastAsia="zh-CN"/>
        </w:rPr>
      </w:pPr>
      <w:r>
        <w:rPr>
          <w:rFonts w:hint="eastAsia" w:ascii="仿宋_GB2312" w:eastAsia="仿宋_GB2312"/>
          <w:sz w:val="32"/>
          <w:szCs w:val="32"/>
        </w:rPr>
        <w:t>各镇人民政府、街道办事处，区直有关单位</w:t>
      </w:r>
      <w:r>
        <w:rPr>
          <w:rFonts w:hint="eastAsia" w:ascii="仿宋" w:hAnsi="仿宋" w:eastAsia="仿宋" w:cs="仿宋"/>
          <w:sz w:val="32"/>
          <w:szCs w:val="32"/>
          <w:lang w:eastAsia="zh-CN"/>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国务院办公厅关于进一步做好“放管服”改革涉及的规章、规范性文件清理工作的通知》（国办发〔2017〕40号）、《福建省人民政府办公厅关于印发进一步做好法规、规章、规范性文件清理工作方案的通知》（闽政办〔2017〕82号）和《福建省人民政府法制办公室关于做好生态文明建设和环境保护法规、规章、规范性文件清理工作的函》（闽政法函〔2017〕96号）的文件精神和要求，区政府组织对2017年前（不含2017年）发布的区政府及区政府办公室涉及“放管服”改革、生态文明建设和环境保护的现行有效的规范性文件进行全面清理，清理意见经2017年10月17日区政府第11次常务会议研究同意，决定予以公布。宣布废止或宣布失效的行政规范性文件，自本决定公布之日起不再施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一、《关于切实加强艾滋病防治工作的通知》（莆城政﹝2009﹞154号）等22件宣布废止或宣布失效的行政规范性文件（具体目录详见附件1）。</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二、《莆田市城厢区人民政府关于印发城厢区推进工业“三转一市”工作方案的通知》（莆城政﹝2016﹞274号）等3件已修改并继续有效的行政规范性文件（具体目录详附件2）。</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三、《关于印发莆田市城厢区创建零无照经营一条街活动实施方案的通知》（莆城政办﹝2010﹞106号）等1件继续有效需适时废止的行政规范性文件（具体目录详见附件3）。</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四、《关于印发莆田市城厢区房屋拆迁货币化安置实施方案的通知》（莆城政﹝2016﹞45号）等1件继续有效需适时修改的行政规范性文件（具体目录详见附件4）</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附件：1.宣布废止或宣布失效的区政府及区政府办公室发布</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的涉及“放管服”改革、生态文明建设和环境保护</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的规范性文件目录（共22件）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2.已修改并继续有效的区政府及区政府办公室发布的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涉及“放管服”改革、生态文明建设和环境保护的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规范性文件目录（共3件）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3.继续有效并需适时废止的区政府及区政府办公室发</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布的涉及“放管服”改革、生态文明建设和环境保</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护规范性文件目录（共1件）。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4.继续有效并需适时修改的区政府及区政府办公室发</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布的涉及“放管服”改革、生态文明建设和环境保</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护规范性文件目录（共1件）。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莆田市城厢区人民政府      </w:t>
      </w: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2017年10月23日        </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sectPr>
          <w:headerReference r:id="rId4" w:type="default"/>
          <w:footerReference r:id="rId5" w:type="default"/>
          <w:pgSz w:w="11906" w:h="16838"/>
          <w:pgMar w:top="2098" w:right="1474" w:bottom="1984" w:left="1587" w:header="851" w:footer="992" w:gutter="0"/>
          <w:paperSrc w:first="0" w:other="0"/>
          <w:pgNumType w:fmt="numberInDash"/>
          <w:cols w:space="0" w:num="1"/>
          <w:docGrid w:type="lines" w:linePitch="318" w:charSpace="0"/>
        </w:sect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sz w:val="24"/>
          <w:szCs w:val="24"/>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sz w:val="32"/>
          <w:szCs w:val="32"/>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sz w:val="36"/>
          <w:szCs w:val="36"/>
          <w:lang w:val="en-US" w:eastAsia="zh-CN"/>
        </w:rPr>
      </w:pPr>
    </w:p>
    <w:tbl>
      <w:tblPr>
        <w:tblpPr w:leftFromText="180" w:rightFromText="180" w:vertAnchor="text" w:horzAnchor="page" w:tblpXSpec="center" w:tblpY="208"/>
        <w:tblOverlap w:val="never"/>
        <w:tblW w:w="906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vAlign w:val="top"/>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抄送：区委、区人大、区政协</w:t>
            </w:r>
            <w:r>
              <w:rPr>
                <w:rFonts w:hint="eastAsia" w:ascii="仿宋_GB2312" w:eastAsia="仿宋_GB2312"/>
                <w:sz w:val="28"/>
                <w:szCs w:val="28"/>
                <w:lang w:eastAsia="zh-CN"/>
              </w:rPr>
              <w:t>办公室</w:t>
            </w:r>
            <w:r>
              <w:rPr>
                <w:rFonts w:hint="eastAsia" w:ascii="仿宋_GB2312" w:eastAsia="仿宋_GB2312"/>
                <w:sz w:val="28"/>
                <w:szCs w:val="2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vAlign w:val="top"/>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莆田市城厢区人民政府办公室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201</w:t>
            </w:r>
            <w:r>
              <w:rPr>
                <w:rFonts w:hint="eastAsia" w:ascii="仿宋_GB2312" w:eastAsia="仿宋_GB2312"/>
                <w:sz w:val="28"/>
                <w:szCs w:val="28"/>
                <w:lang w:val="en-US" w:eastAsia="zh-CN"/>
              </w:rPr>
              <w:t>7</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23</w:t>
            </w:r>
            <w:r>
              <w:rPr>
                <w:rFonts w:hint="eastAsia" w:ascii="仿宋_GB2312" w:eastAsia="仿宋_GB2312"/>
                <w:sz w:val="28"/>
                <w:szCs w:val="28"/>
              </w:rPr>
              <w:t>日印发</w:t>
            </w:r>
            <w:r>
              <w:rPr>
                <w:rFonts w:hint="eastAsia" w:ascii="仿宋_GB2312" w:eastAsia="仿宋_GB2312"/>
                <w:sz w:val="28"/>
                <w:szCs w:val="28"/>
                <w:lang w:val="en-US" w:eastAsia="zh-CN"/>
              </w:rPr>
              <w:t xml:space="preserve">  </w:t>
            </w: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sz w:val="2"/>
          <w:szCs w:val="2"/>
          <w:lang w:val="en-US" w:eastAsia="zh-CN"/>
        </w:rPr>
      </w:pPr>
    </w:p>
    <w:sectPr>
      <w:footerReference r:id="rId6" w:type="default"/>
      <w:pgSz w:w="11906" w:h="16838"/>
      <w:pgMar w:top="2098" w:right="1474" w:bottom="1984" w:left="1587" w:header="851" w:footer="992" w:gutter="0"/>
      <w:paperSrc w:first="0" w:oth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楷体_GB2312">
    <w:altName w:val="楷体"/>
    <w:panose1 w:val="02010609030101010101"/>
    <w:charset w:val="86"/>
    <w:family w:val="auto"/>
    <w:pitch w:val="default"/>
    <w:sig w:usb0="00000001" w:usb1="080E0000" w:usb2="00000010" w:usb3="00000000" w:csb0="00040000"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2016-10-17T08:40:00Z</dcterms:created>
  <dc:creator>CXN</dc:creator>
  <cp:lastModifiedBy>WYZXW</cp:lastModifiedBy>
  <cp:lastPrinted>2017-10-24T11:21:51Z</cp:lastPrinted>
  <dcterms:modified xsi:type="dcterms:W3CDTF">2017-10-24T11:22:48Z</dcterms:modified>
  <dc:title>莆田市城厢区人民政府办公室关于公布行政规范性文件清理情况的决定的请示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