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城厢区</w:t>
      </w:r>
      <w:r>
        <w:rPr>
          <w:rFonts w:hint="eastAsia" w:ascii="方正小标宋简体" w:hAnsi="方正小标宋简体" w:eastAsia="方正小标宋简体" w:cs="方正小标宋简体"/>
          <w:b w:val="0"/>
          <w:bCs w:val="0"/>
          <w:i w:val="0"/>
          <w:caps w:val="0"/>
          <w:spacing w:val="0"/>
          <w:w w:val="100"/>
          <w:sz w:val="44"/>
          <w:szCs w:val="44"/>
          <w:lang w:val="en-US" w:eastAsia="zh-CN"/>
        </w:rPr>
        <w:t>2024</w:t>
      </w:r>
      <w:r>
        <w:rPr>
          <w:rFonts w:hint="eastAsia" w:ascii="方正小标宋简体" w:hAnsi="方正小标宋简体" w:eastAsia="方正小标宋简体" w:cs="方正小标宋简体"/>
          <w:b w:val="0"/>
          <w:bCs w:val="0"/>
          <w:i w:val="0"/>
          <w:caps w:val="0"/>
          <w:spacing w:val="0"/>
          <w:w w:val="100"/>
          <w:sz w:val="44"/>
          <w:szCs w:val="44"/>
          <w:lang w:eastAsia="zh-CN"/>
        </w:rPr>
        <w:t>年秋季义务教育阶段</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学校招生工作方案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i w:val="0"/>
          <w:caps w:val="0"/>
          <w:strike w:val="0"/>
          <w:dstrike w:val="0"/>
          <w:color w:val="000000"/>
          <w:spacing w:val="0"/>
          <w:w w:val="100"/>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为全面贯彻党的教育方针，规范招生入学秩序，</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促进教育公平，</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推进义务教育优质均衡发展，</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着力构建更高品质的基本公共教育服务体系，</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营造良好的教育营商环境，</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努力办好人民满意的教育，</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根据国家相关法律法规要求，按照</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《福建省教育厅关于做好2024年普通中小学幼儿园招生入学工作的通知》（闽教基〔2024〕10号）《福建省教育厅办公室关于开展义务教育阳光招生专项行动(2024)的通知》（闽教办基〔2024〕8 号）</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和《莆田市教育局关于做好2024年秋季义务教育阶段学校招生入学工作的通知》（莆教〔2024〕20号）等文件精神，结合我区实际，制定本招生方案：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一、招生原则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（一）坚持“免试入学”原则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各义务教育阶段学校（以下统称“学校”）严格落实义务教育免试入学规定。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（二）坚持“划定片区（区域）、就近入学”原则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i w:val="0"/>
          <w:caps w:val="0"/>
          <w:strike/>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各学校不得跨片区（区域）招生，公办学校实行划定片区就近入学，遵循户籍优先原则，确保划片相对就近入学全覆盖，民办学校原则上在城厢区范围内招生，确有跨县（区）招生需求的，经城厢区教育局</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社管办同意</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，并报莆田市教育局</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备案</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后，可适当扩大招生范围。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（三）坚持剩余学位随机派位、相对就近统筹安排原则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1.公办学校根据学校实际容纳能力，超过学校实际容纳能力，通过随机派位或相对就近统筹安排。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2.民办学校报名人数未超过核定招生计划数的，直接录取全部报名学生；超过核定招生计划数，实行随机派位录取。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（四）坚持阳光招生原则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通过传统媒介和新媒介等手段，向社会公布招生方案和招生咨询电话、投诉电话等信息；设立咨询窗口和投诉信箱，畅通政策咨询、举报申诉渠道，自觉接受社会监督，做到政策公开、过程公开、结果公开，确保招生工作公平公正。</w:t>
      </w:r>
    </w:p>
    <w:p>
      <w:pPr>
        <w:keepNext w:val="0"/>
        <w:keepLines w:val="0"/>
        <w:pageBreakBefore w:val="0"/>
        <w:kinsoku/>
        <w:wordWrap/>
        <w:overflowPunct/>
        <w:topLinePunct w:val="0"/>
        <w:autoSpaceDE/>
        <w:autoSpaceDN/>
        <w:bidi w:val="0"/>
        <w:adjustRightInd/>
        <w:snapToGrid/>
        <w:spacing w:line="560" w:lineRule="exact"/>
        <w:ind w:left="0" w:leftChars="0"/>
        <w:jc w:val="left"/>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 xml:space="preserve">　  </w:t>
      </w:r>
      <w:r>
        <w:rPr>
          <w:rFonts w:hint="eastAsia" w:ascii="黑体" w:hAnsi="黑体" w:eastAsia="黑体" w:cs="黑体"/>
          <w:b w:val="0"/>
          <w:i w:val="0"/>
          <w:caps w:val="0"/>
          <w:strike w:val="0"/>
          <w:dstrike w:val="0"/>
          <w:color w:val="auto"/>
          <w:spacing w:val="0"/>
          <w:w w:val="100"/>
          <w:sz w:val="32"/>
          <w:szCs w:val="32"/>
          <w:u w:val="none" w:color="auto"/>
          <w:lang w:val="en-US" w:eastAsia="zh-CN"/>
        </w:rPr>
        <w:t>二、招生对象</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（一）小学一年级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2017年9月1日（含）至2018年8月31日（含）出生的年满6周岁的适龄儿童。</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（二）初中七年级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完成小学学业的2024年小学毕业生。</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三、公办学校招生片区</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bidi="zh-CN"/>
        </w:rPr>
        <w:t>详见《城厢区各义务教育阶段学校招生片区及咨询电话一览表》</w:t>
      </w:r>
      <w:r>
        <w:rPr>
          <w:rFonts w:hint="eastAsia" w:ascii="仿宋_GB2312" w:hAnsi="仿宋_GB2312" w:eastAsia="仿宋_GB2312" w:cs="仿宋_GB2312"/>
          <w:color w:val="auto"/>
          <w:sz w:val="32"/>
          <w:szCs w:val="32"/>
          <w:u w:val="none" w:color="auto"/>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四、</w:t>
      </w:r>
      <w:r>
        <w:rPr>
          <w:rFonts w:hint="eastAsia" w:ascii="黑体" w:hAnsi="黑体" w:eastAsia="黑体" w:cs="黑体"/>
          <w:b w:val="0"/>
          <w:bCs w:val="0"/>
          <w:i w:val="0"/>
          <w:caps w:val="0"/>
          <w:color w:val="auto"/>
          <w:spacing w:val="0"/>
          <w:w w:val="100"/>
          <w:sz w:val="32"/>
          <w:szCs w:val="32"/>
          <w:u w:val="none" w:color="auto"/>
          <w:lang w:val="en-US" w:eastAsia="zh-CN"/>
        </w:rPr>
        <w:t>公办学校招生办法</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城区公办学校实行网上报名登记</w:t>
      </w:r>
      <w:r>
        <w:rPr>
          <w:rFonts w:hint="eastAsia" w:ascii="仿宋_GB2312" w:hAnsi="仿宋_GB2312" w:eastAsia="仿宋_GB2312" w:cs="仿宋_GB2312"/>
          <w:b w:val="0"/>
          <w:i w:val="0"/>
          <w:caps w:val="0"/>
          <w:color w:val="auto"/>
          <w:spacing w:val="0"/>
          <w:w w:val="100"/>
          <w:sz w:val="32"/>
          <w:szCs w:val="32"/>
          <w:u w:val="none" w:color="auto"/>
          <w:lang w:val="en-US"/>
        </w:rPr>
        <w:t>方式</w:t>
      </w:r>
      <w:r>
        <w:rPr>
          <w:rFonts w:hint="eastAsia" w:ascii="仿宋_GB2312" w:hAnsi="仿宋_GB2312" w:eastAsia="仿宋_GB2312" w:cs="仿宋_GB2312"/>
          <w:b w:val="0"/>
          <w:i w:val="0"/>
          <w:caps w:val="0"/>
          <w:color w:val="auto"/>
          <w:spacing w:val="0"/>
          <w:w w:val="100"/>
          <w:sz w:val="32"/>
          <w:szCs w:val="32"/>
          <w:u w:val="none" w:color="auto"/>
          <w:lang w:val="en-US" w:eastAsia="zh-CN"/>
        </w:rPr>
        <w:t>进行</w:t>
      </w:r>
      <w:r>
        <w:rPr>
          <w:rFonts w:hint="eastAsia" w:ascii="仿宋_GB2312" w:hAnsi="仿宋_GB2312" w:eastAsia="仿宋_GB2312" w:cs="仿宋_GB2312"/>
          <w:b w:val="0"/>
          <w:i w:val="0"/>
          <w:caps w:val="0"/>
          <w:color w:val="auto"/>
          <w:spacing w:val="0"/>
          <w:w w:val="100"/>
          <w:sz w:val="32"/>
          <w:szCs w:val="32"/>
          <w:u w:val="none" w:color="auto"/>
          <w:lang w:val="en-US"/>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农村公办学校实行线下现场</w:t>
      </w:r>
      <w:r>
        <w:rPr>
          <w:rFonts w:hint="eastAsia" w:ascii="仿宋_GB2312" w:hAnsi="仿宋_GB2312" w:eastAsia="仿宋_GB2312" w:cs="仿宋_GB2312"/>
          <w:b w:val="0"/>
          <w:i w:val="0"/>
          <w:caps w:val="0"/>
          <w:color w:val="auto"/>
          <w:spacing w:val="0"/>
          <w:w w:val="100"/>
          <w:sz w:val="32"/>
          <w:szCs w:val="32"/>
          <w:u w:val="none" w:color="auto"/>
          <w:lang w:val="en-US"/>
        </w:rPr>
        <w:t>报名</w:t>
      </w:r>
      <w:r>
        <w:rPr>
          <w:rFonts w:hint="eastAsia" w:ascii="仿宋_GB2312" w:hAnsi="仿宋_GB2312" w:eastAsia="仿宋_GB2312" w:cs="仿宋_GB2312"/>
          <w:b w:val="0"/>
          <w:i w:val="0"/>
          <w:caps w:val="0"/>
          <w:color w:val="auto"/>
          <w:spacing w:val="0"/>
          <w:w w:val="100"/>
          <w:sz w:val="32"/>
          <w:szCs w:val="32"/>
          <w:u w:val="none" w:color="auto"/>
          <w:lang w:val="en-US" w:eastAsia="zh-CN"/>
        </w:rPr>
        <w:t>登</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记方式进行。拟入学公办小学、初中起始年级的学生，须在规定的时间内完成报名登记，报名时只能选择户籍或暂住地所在片区学校报名，不得跨区跨校重复报名。公办学校学位按照就近划片入学、随机派位、相对就近统筹安排的方式安排符合相应条件的适龄少年儿童就学，优先满足各学校片区内户籍适龄少年儿童和政策性照顾对象入学后</w:t>
      </w:r>
      <w:r>
        <w:rPr>
          <w:rFonts w:hint="eastAsia" w:ascii="仿宋_GB2312" w:hAnsi="仿宋_GB2312" w:eastAsia="仿宋_GB2312" w:cs="仿宋_GB2312"/>
          <w:color w:val="auto"/>
          <w:sz w:val="32"/>
          <w:szCs w:val="32"/>
          <w:u w:val="none" w:color="auto"/>
        </w:rPr>
        <w:t>仍有空余学位</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接收外来务工人员随迁子女（以下统称“随迁子女”）入学。各校按照《城厢区2024年秋季义务教育阶段公办学校招生工作时间安排表》（附件1）在规定时间内统一开展招生工作，不得提前或延后招生。6月23日前，各公</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办学校</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向片区内适龄就学对象分发入学报名告知书，并通过校外公示栏、在招生片区范围内张贴和微信公众号等形式向社会发布招生通告。</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五、城区公办学校招生</w:t>
      </w:r>
    </w:p>
    <w:p>
      <w:pPr>
        <w:pStyle w:val="13"/>
        <w:keepNext w:val="0"/>
        <w:keepLines w:val="0"/>
        <w:pageBreakBefore w:val="0"/>
        <w:kinsoku/>
        <w:wordWrap/>
        <w:overflowPunct/>
        <w:topLinePunct w:val="0"/>
        <w:autoSpaceDE/>
        <w:autoSpaceDN/>
        <w:bidi w:val="0"/>
        <w:adjustRightInd/>
        <w:snapToGrid/>
        <w:spacing w:line="560" w:lineRule="exact"/>
        <w:ind w:left="0" w:leftChars="0" w:firstLine="723" w:firstLineChars="225"/>
        <w:rPr>
          <w:rFonts w:hint="eastAsia" w:ascii="仿宋_GB2312" w:hAnsi="仿宋_GB2312" w:eastAsia="仿宋_GB2312" w:cs="仿宋_GB2312"/>
          <w:b/>
          <w:bCs/>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bCs/>
          <w:i w:val="0"/>
          <w:caps w:val="0"/>
          <w:strike w:val="0"/>
          <w:dstrike w:val="0"/>
          <w:color w:val="auto"/>
          <w:spacing w:val="0"/>
          <w:w w:val="100"/>
          <w:sz w:val="32"/>
          <w:szCs w:val="32"/>
          <w:u w:val="none" w:color="auto"/>
          <w:lang w:val="en-US" w:eastAsia="zh-CN"/>
        </w:rPr>
        <w:t>（一）报名方法</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val="en-US" w:eastAsia="zh-CN"/>
        </w:rPr>
        <w:t>2024年秋季城厢区城区义务教育阶段公办学校招生工作通过网上报名、网上资料审核、网上录取的方式进行。</w:t>
      </w:r>
      <w:r>
        <w:rPr>
          <w:rFonts w:hint="eastAsia" w:ascii="仿宋_GB2312" w:hAnsi="仿宋_GB2312" w:eastAsia="仿宋_GB2312" w:cs="仿宋_GB2312"/>
          <w:color w:val="auto"/>
          <w:sz w:val="32"/>
          <w:szCs w:val="32"/>
          <w:u w:val="none" w:color="auto"/>
        </w:rPr>
        <w:t>与</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起始年级</w:t>
      </w:r>
      <w:r>
        <w:rPr>
          <w:rFonts w:hint="eastAsia" w:ascii="仿宋_GB2312" w:hAnsi="仿宋_GB2312" w:eastAsia="仿宋_GB2312" w:cs="仿宋_GB2312"/>
          <w:color w:val="auto"/>
          <w:sz w:val="32"/>
          <w:szCs w:val="32"/>
          <w:u w:val="none" w:color="auto"/>
        </w:rPr>
        <w:t>拟入学的同本户籍</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rPr>
        <w:t>新生家长</w:t>
      </w:r>
      <w:r>
        <w:rPr>
          <w:rFonts w:hint="eastAsia" w:ascii="仿宋_GB2312" w:hAnsi="仿宋_GB2312" w:eastAsia="仿宋_GB2312" w:cs="仿宋_GB2312"/>
          <w:color w:val="auto"/>
          <w:sz w:val="32"/>
          <w:szCs w:val="32"/>
          <w:u w:val="none" w:color="auto"/>
          <w:lang w:eastAsia="zh-CN"/>
        </w:rPr>
        <w:t>使用手机</w:t>
      </w:r>
      <w:r>
        <w:rPr>
          <w:rFonts w:hint="eastAsia" w:ascii="仿宋_GB2312" w:hAnsi="仿宋_GB2312" w:eastAsia="仿宋_GB2312" w:cs="仿宋_GB2312"/>
          <w:color w:val="auto"/>
          <w:sz w:val="32"/>
          <w:szCs w:val="32"/>
          <w:u w:val="none" w:color="auto"/>
        </w:rPr>
        <w:t>下载</w:t>
      </w:r>
      <w:r>
        <w:rPr>
          <w:rFonts w:hint="eastAsia" w:ascii="仿宋_GB2312" w:hAnsi="仿宋_GB2312" w:eastAsia="仿宋_GB2312" w:cs="仿宋_GB2312"/>
          <w:color w:val="auto"/>
          <w:sz w:val="32"/>
          <w:szCs w:val="32"/>
          <w:u w:val="none" w:color="auto"/>
          <w:lang w:eastAsia="zh-CN"/>
        </w:rPr>
        <w:t>安装</w:t>
      </w:r>
      <w:r>
        <w:rPr>
          <w:rFonts w:hint="eastAsia" w:ascii="仿宋_GB2312" w:hAnsi="仿宋_GB2312" w:eastAsia="仿宋_GB2312" w:cs="仿宋_GB2312"/>
          <w:color w:val="auto"/>
          <w:sz w:val="32"/>
          <w:szCs w:val="32"/>
          <w:u w:val="none" w:color="auto"/>
        </w:rPr>
        <w:t>“莆田惠民宝”APP</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完成身份认证，点击首页“部门服务”中莆田市教育局“中小学报名”栏目，选择相应学段</w:t>
      </w:r>
      <w:r>
        <w:rPr>
          <w:rFonts w:hint="eastAsia" w:ascii="仿宋_GB2312" w:hAnsi="仿宋_GB2312" w:eastAsia="仿宋_GB2312" w:cs="仿宋_GB2312"/>
          <w:color w:val="auto"/>
          <w:sz w:val="32"/>
          <w:szCs w:val="32"/>
          <w:u w:val="none" w:color="auto"/>
          <w:lang w:eastAsia="zh-CN"/>
        </w:rPr>
        <w:t>进行网上</w:t>
      </w:r>
      <w:r>
        <w:rPr>
          <w:rFonts w:hint="eastAsia" w:ascii="仿宋_GB2312" w:hAnsi="仿宋_GB2312" w:eastAsia="仿宋_GB2312" w:cs="仿宋_GB2312"/>
          <w:color w:val="auto"/>
          <w:sz w:val="32"/>
          <w:szCs w:val="32"/>
          <w:u w:val="none" w:color="auto"/>
        </w:rPr>
        <w:t>报名信息</w:t>
      </w:r>
      <w:r>
        <w:rPr>
          <w:rFonts w:hint="eastAsia" w:ascii="仿宋_GB2312" w:hAnsi="仿宋_GB2312" w:eastAsia="仿宋_GB2312" w:cs="仿宋_GB2312"/>
          <w:color w:val="auto"/>
          <w:sz w:val="32"/>
          <w:szCs w:val="32"/>
          <w:u w:val="none" w:color="auto"/>
          <w:lang w:eastAsia="zh-CN"/>
        </w:rPr>
        <w:t>填报、佐证材料上传、</w:t>
      </w:r>
      <w:r>
        <w:rPr>
          <w:rFonts w:hint="eastAsia" w:ascii="仿宋_GB2312" w:hAnsi="仿宋_GB2312" w:eastAsia="仿宋_GB2312" w:cs="仿宋_GB2312"/>
          <w:color w:val="auto"/>
          <w:sz w:val="32"/>
          <w:szCs w:val="32"/>
          <w:u w:val="none" w:color="auto"/>
        </w:rPr>
        <w:t>网上</w:t>
      </w:r>
      <w:r>
        <w:rPr>
          <w:rFonts w:hint="eastAsia" w:ascii="仿宋_GB2312" w:hAnsi="仿宋_GB2312" w:eastAsia="仿宋_GB2312" w:cs="仿宋_GB2312"/>
          <w:color w:val="auto"/>
          <w:sz w:val="32"/>
          <w:szCs w:val="32"/>
          <w:u w:val="none" w:color="auto"/>
          <w:lang w:eastAsia="zh-CN"/>
        </w:rPr>
        <w:t>报名</w:t>
      </w:r>
      <w:r>
        <w:rPr>
          <w:rFonts w:hint="eastAsia" w:ascii="仿宋_GB2312" w:hAnsi="仿宋_GB2312" w:eastAsia="仿宋_GB2312" w:cs="仿宋_GB2312"/>
          <w:color w:val="auto"/>
          <w:sz w:val="32"/>
          <w:szCs w:val="32"/>
          <w:u w:val="none" w:color="auto"/>
        </w:rPr>
        <w:t>审核情况查询</w:t>
      </w:r>
      <w:r>
        <w:rPr>
          <w:rFonts w:hint="eastAsia" w:ascii="仿宋_GB2312" w:hAnsi="仿宋_GB2312" w:eastAsia="仿宋_GB2312" w:cs="仿宋_GB2312"/>
          <w:color w:val="auto"/>
          <w:sz w:val="32"/>
          <w:szCs w:val="32"/>
          <w:u w:val="none" w:color="auto"/>
          <w:lang w:eastAsia="zh-CN"/>
        </w:rPr>
        <w:t>和</w:t>
      </w:r>
      <w:r>
        <w:rPr>
          <w:rFonts w:hint="eastAsia" w:ascii="仿宋_GB2312" w:hAnsi="仿宋_GB2312" w:eastAsia="仿宋_GB2312" w:cs="仿宋_GB2312"/>
          <w:color w:val="auto"/>
          <w:sz w:val="32"/>
          <w:szCs w:val="32"/>
          <w:u w:val="none" w:color="auto"/>
        </w:rPr>
        <w:t>网上录取查询等操作。</w:t>
      </w:r>
      <w:r>
        <w:rPr>
          <w:rFonts w:hint="eastAsia" w:ascii="仿宋_GB2312" w:hAnsi="仿宋_GB2312" w:eastAsia="仿宋_GB2312" w:cs="仿宋_GB2312"/>
          <w:color w:val="auto"/>
          <w:sz w:val="32"/>
          <w:szCs w:val="32"/>
          <w:u w:val="none" w:color="auto"/>
          <w:lang w:eastAsia="zh-CN"/>
        </w:rPr>
        <w:t>具体流程参照《</w:t>
      </w:r>
      <w:r>
        <w:rPr>
          <w:rFonts w:hint="eastAsia" w:ascii="仿宋_GB2312" w:hAnsi="仿宋_GB2312" w:eastAsia="仿宋_GB2312" w:cs="仿宋_GB2312"/>
          <w:color w:val="auto"/>
          <w:sz w:val="32"/>
          <w:szCs w:val="32"/>
          <w:u w:val="none" w:color="auto"/>
        </w:rPr>
        <w:t>莆田市202</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年秋季中心城区义务教育阶段公办学校网上报名流程</w:t>
      </w:r>
      <w:r>
        <w:rPr>
          <w:rFonts w:hint="eastAsia" w:ascii="仿宋_GB2312" w:hAnsi="仿宋_GB2312" w:eastAsia="仿宋_GB2312" w:cs="仿宋_GB2312"/>
          <w:color w:val="auto"/>
          <w:sz w:val="32"/>
          <w:szCs w:val="32"/>
          <w:u w:val="none" w:color="auto"/>
          <w:lang w:eastAsia="zh-CN"/>
        </w:rPr>
        <w:t>》（附件</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val="en-US" w:eastAsia="zh-CN"/>
        </w:rPr>
        <w:t>（二）报名时间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u w:val="none" w:color="auto"/>
        </w:rPr>
      </w:pPr>
      <w:r>
        <w:rPr>
          <w:rFonts w:hint="eastAsia" w:ascii="黑体" w:hAnsi="黑体" w:eastAsia="黑体" w:cs="黑体"/>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rPr>
        <w:t>6月</w:t>
      </w:r>
      <w:r>
        <w:rPr>
          <w:rFonts w:hint="eastAsia" w:ascii="仿宋_GB2312" w:hAnsi="仿宋_GB2312" w:eastAsia="仿宋_GB2312" w:cs="仿宋_GB2312"/>
          <w:color w:val="auto"/>
          <w:sz w:val="32"/>
          <w:szCs w:val="32"/>
          <w:u w:val="none" w:color="auto"/>
          <w:lang w:val="en-US" w:eastAsia="zh-CN"/>
        </w:rPr>
        <w:t>24</w:t>
      </w:r>
      <w:r>
        <w:rPr>
          <w:rFonts w:hint="eastAsia" w:ascii="仿宋_GB2312" w:hAnsi="仿宋_GB2312" w:eastAsia="仿宋_GB2312" w:cs="仿宋_GB2312"/>
          <w:color w:val="auto"/>
          <w:sz w:val="32"/>
          <w:szCs w:val="32"/>
          <w:u w:val="none" w:color="auto"/>
        </w:rPr>
        <w:t>日至6月30日。</w:t>
      </w:r>
    </w:p>
    <w:p>
      <w:pPr>
        <w:pStyle w:val="13"/>
        <w:keepNext w:val="0"/>
        <w:keepLines w:val="0"/>
        <w:pageBreakBefore w:val="0"/>
        <w:kinsoku/>
        <w:wordWrap/>
        <w:overflowPunct/>
        <w:topLinePunct w:val="0"/>
        <w:autoSpaceDE/>
        <w:autoSpaceDN/>
        <w:bidi w:val="0"/>
        <w:adjustRightInd/>
        <w:snapToGrid/>
        <w:spacing w:line="560" w:lineRule="exact"/>
        <w:ind w:left="0" w:leftChars="0" w:firstLine="720" w:firstLineChars="225"/>
        <w:rPr>
          <w:rFonts w:hint="eastAsia" w:ascii="黑体" w:hAnsi="黑体" w:eastAsia="黑体" w:cs="黑体"/>
          <w:b w:val="0"/>
          <w:bCs w:val="0"/>
          <w:i w:val="0"/>
          <w:caps w:val="0"/>
          <w:color w:val="auto"/>
          <w:spacing w:val="0"/>
          <w:w w:val="100"/>
          <w:sz w:val="32"/>
          <w:szCs w:val="32"/>
          <w:u w:val="none" w:color="auto"/>
          <w:lang w:eastAsia="zh-CN"/>
        </w:rPr>
      </w:pPr>
      <w:r>
        <w:rPr>
          <w:rFonts w:hint="eastAsia" w:ascii="黑体" w:hAnsi="黑体" w:eastAsia="黑体" w:cs="黑体"/>
          <w:b w:val="0"/>
          <w:bCs w:val="0"/>
          <w:i w:val="0"/>
          <w:caps w:val="0"/>
          <w:color w:val="auto"/>
          <w:spacing w:val="0"/>
          <w:w w:val="100"/>
          <w:sz w:val="32"/>
          <w:szCs w:val="32"/>
          <w:u w:val="none" w:color="auto"/>
          <w:lang w:val="en-US" w:eastAsia="zh-CN"/>
        </w:rPr>
        <w:t>（三）</w:t>
      </w:r>
      <w:r>
        <w:rPr>
          <w:rFonts w:hint="eastAsia" w:ascii="黑体" w:hAnsi="黑体" w:eastAsia="黑体" w:cs="黑体"/>
          <w:b w:val="0"/>
          <w:bCs w:val="0"/>
          <w:i w:val="0"/>
          <w:caps w:val="0"/>
          <w:color w:val="auto"/>
          <w:spacing w:val="0"/>
          <w:w w:val="100"/>
          <w:sz w:val="32"/>
          <w:szCs w:val="32"/>
          <w:u w:val="none" w:color="auto"/>
        </w:rPr>
        <w:t>招生对象</w:t>
      </w:r>
      <w:r>
        <w:rPr>
          <w:rFonts w:hint="eastAsia" w:ascii="黑体" w:hAnsi="黑体" w:eastAsia="黑体" w:cs="黑体"/>
          <w:b w:val="0"/>
          <w:bCs w:val="0"/>
          <w:i w:val="0"/>
          <w:caps w:val="0"/>
          <w:color w:val="auto"/>
          <w:spacing w:val="0"/>
          <w:w w:val="100"/>
          <w:sz w:val="32"/>
          <w:szCs w:val="32"/>
          <w:u w:val="none" w:color="auto"/>
          <w:lang w:eastAsia="zh-CN"/>
        </w:rPr>
        <w:t>入学要求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1.第一批招生对象（就近划片入学对象）</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u w:val="none" w:color="auto"/>
          <w:lang w:val="en-US" w:bidi="ar-SA"/>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户籍迁入及房产取得时间符合以下条件的，并将该房产作为实际居住地的适龄儿童少年，</w:t>
      </w:r>
      <w:r>
        <w:rPr>
          <w:rFonts w:hint="eastAsia" w:ascii="仿宋_GB2312" w:hAnsi="仿宋_GB2312" w:eastAsia="仿宋_GB2312" w:cs="仿宋_GB2312"/>
          <w:color w:val="auto"/>
          <w:u w:val="none" w:color="auto"/>
          <w:lang w:val="en-US" w:eastAsia="zh-CN" w:bidi="ar-SA"/>
        </w:rPr>
        <w:t>同时符合“六年一户学位”政策中</w:t>
      </w:r>
      <w:r>
        <w:rPr>
          <w:rFonts w:hint="eastAsia" w:ascii="仿宋_GB2312" w:hAnsi="仿宋_GB2312" w:eastAsia="仿宋_GB2312" w:cs="仿宋_GB2312"/>
          <w:color w:val="auto"/>
          <w:sz w:val="32"/>
          <w:szCs w:val="32"/>
          <w:u w:val="none" w:color="auto"/>
        </w:rPr>
        <w:t>“划片就近入学”</w:t>
      </w:r>
      <w:r>
        <w:rPr>
          <w:rFonts w:hint="eastAsia" w:ascii="仿宋_GB2312" w:hAnsi="仿宋_GB2312" w:eastAsia="仿宋_GB2312" w:cs="仿宋_GB2312"/>
          <w:color w:val="auto"/>
          <w:kern w:val="2"/>
          <w:sz w:val="32"/>
          <w:szCs w:val="32"/>
          <w:u w:val="none" w:color="auto"/>
          <w:shd w:val="clear" w:color="auto" w:fill="FFFFFF"/>
        </w:rPr>
        <w:t>房产学位</w:t>
      </w:r>
      <w:r>
        <w:rPr>
          <w:rFonts w:hint="eastAsia" w:ascii="仿宋_GB2312" w:hAnsi="仿宋_GB2312" w:eastAsia="仿宋_GB2312" w:cs="仿宋_GB2312"/>
          <w:color w:val="auto"/>
          <w:kern w:val="2"/>
          <w:sz w:val="32"/>
          <w:szCs w:val="32"/>
          <w:u w:val="none" w:color="auto"/>
          <w:shd w:val="clear" w:color="auto" w:fill="FFFFFF"/>
          <w:lang w:val="en-US" w:eastAsia="zh-CN"/>
        </w:rPr>
        <w:t>占用规定</w:t>
      </w:r>
      <w:r>
        <w:rPr>
          <w:rFonts w:hint="eastAsia" w:ascii="仿宋_GB2312" w:hAnsi="仿宋_GB2312" w:eastAsia="仿宋_GB2312" w:cs="仿宋_GB2312"/>
          <w:color w:val="auto"/>
          <w:u w:val="none" w:color="auto"/>
          <w:lang w:val="en-US"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（1）2023年12月31日（含）前,户籍和与户籍同一地址的房产证明均在学校片区内的居民适龄儿童少年。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（2）筱塘小学：持有2014年12月31日（含）前学校片区内房产证明且2023年12月31日(含)前户籍迁入学校片区内房产所在地的居民适龄儿童少年。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2.第二批招生对象（随机派位入学对象）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（1）户籍或房产办理时间不符合第一批招生对象要求的适龄儿童少年。</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color w:val="auto"/>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（2）户籍和房产办理时间符合第一批招生对象要求</w:t>
      </w:r>
      <w:r>
        <w:rPr>
          <w:rFonts w:hint="eastAsia" w:ascii="仿宋_GB2312" w:hAnsi="仿宋_GB2312" w:eastAsia="仿宋_GB2312" w:cs="仿宋_GB2312"/>
          <w:color w:val="auto"/>
          <w:u w:val="none" w:color="auto"/>
          <w:lang w:val="en-US" w:eastAsia="zh-CN" w:bidi="ar-SA"/>
        </w:rPr>
        <w:t>但不符合“六年一户学位”政策中</w:t>
      </w:r>
      <w:r>
        <w:rPr>
          <w:rFonts w:hint="eastAsia" w:ascii="仿宋_GB2312" w:hAnsi="仿宋_GB2312" w:eastAsia="仿宋_GB2312" w:cs="仿宋_GB2312"/>
          <w:color w:val="auto"/>
          <w:sz w:val="32"/>
          <w:szCs w:val="32"/>
          <w:u w:val="none" w:color="auto"/>
        </w:rPr>
        <w:t>“划片就近入学”</w:t>
      </w:r>
      <w:r>
        <w:rPr>
          <w:rFonts w:hint="eastAsia" w:ascii="仿宋_GB2312" w:hAnsi="仿宋_GB2312" w:eastAsia="仿宋_GB2312" w:cs="仿宋_GB2312"/>
          <w:color w:val="auto"/>
          <w:kern w:val="2"/>
          <w:sz w:val="32"/>
          <w:szCs w:val="32"/>
          <w:u w:val="none" w:color="auto"/>
          <w:shd w:val="clear" w:color="auto" w:fill="FFFFFF"/>
        </w:rPr>
        <w:t>房产学位</w:t>
      </w:r>
      <w:r>
        <w:rPr>
          <w:rFonts w:hint="eastAsia" w:ascii="仿宋_GB2312" w:hAnsi="仿宋_GB2312" w:eastAsia="仿宋_GB2312" w:cs="仿宋_GB2312"/>
          <w:color w:val="auto"/>
          <w:kern w:val="2"/>
          <w:sz w:val="32"/>
          <w:szCs w:val="32"/>
          <w:u w:val="none" w:color="auto"/>
          <w:shd w:val="clear" w:color="auto" w:fill="FFFFFF"/>
          <w:lang w:val="en-US" w:eastAsia="zh-CN"/>
        </w:rPr>
        <w:t>占用规定的</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以上对象还须同时满足以下条件：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适龄少年儿童与户主(父母)持有片区内户籍和</w:t>
      </w:r>
      <w:r>
        <w:rPr>
          <w:rFonts w:hint="eastAsia" w:ascii="仿宋_GB2312" w:hAnsi="仿宋_GB2312" w:eastAsia="仿宋_GB2312" w:cs="仿宋_GB2312"/>
          <w:color w:val="auto"/>
          <w:sz w:val="32"/>
          <w:szCs w:val="32"/>
          <w:u w:val="none" w:color="auto"/>
          <w:lang w:eastAsia="zh-CN"/>
        </w:rPr>
        <w:t>与</w:t>
      </w:r>
      <w:r>
        <w:rPr>
          <w:rFonts w:hint="eastAsia" w:ascii="仿宋_GB2312" w:hAnsi="仿宋_GB2312" w:eastAsia="仿宋_GB2312" w:cs="仿宋_GB2312"/>
          <w:color w:val="auto"/>
          <w:sz w:val="32"/>
          <w:szCs w:val="32"/>
          <w:u w:val="none" w:color="auto"/>
        </w:rPr>
        <w:t>户籍同一地址的房产证明，或者适龄少年儿童及父（母）与户主（祖父母或外祖父母）持有片区内户籍（须在同一户口本）和与户籍同一地址的房产证明。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2</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适龄少年儿童户籍在片区内且户主是适龄少年儿童本人的（称“独立本”），持</w:t>
      </w:r>
      <w:r>
        <w:rPr>
          <w:rFonts w:hint="eastAsia" w:ascii="仿宋_GB2312" w:hAnsi="仿宋_GB2312" w:eastAsia="仿宋_GB2312" w:cs="仿宋_GB2312"/>
          <w:b w:val="0"/>
          <w:bCs w:val="0"/>
          <w:color w:val="auto"/>
          <w:sz w:val="32"/>
          <w:szCs w:val="32"/>
          <w:u w:val="none" w:color="auto"/>
          <w:lang w:eastAsia="zh-CN"/>
        </w:rPr>
        <w:t>有</w:t>
      </w:r>
      <w:r>
        <w:rPr>
          <w:rFonts w:hint="eastAsia" w:ascii="仿宋_GB2312" w:hAnsi="仿宋_GB2312" w:eastAsia="仿宋_GB2312" w:cs="仿宋_GB2312"/>
          <w:b w:val="0"/>
          <w:bCs w:val="0"/>
          <w:color w:val="auto"/>
          <w:sz w:val="32"/>
          <w:szCs w:val="32"/>
          <w:u w:val="none" w:color="auto"/>
        </w:rPr>
        <w:t>户籍同一地址的本人或父母</w:t>
      </w:r>
      <w:r>
        <w:rPr>
          <w:rFonts w:hint="eastAsia" w:ascii="仿宋_GB2312" w:hAnsi="仿宋_GB2312" w:eastAsia="仿宋_GB2312" w:cs="仿宋_GB2312"/>
          <w:b w:val="0"/>
          <w:bCs w:val="0"/>
          <w:color w:val="auto"/>
          <w:sz w:val="32"/>
          <w:szCs w:val="32"/>
          <w:u w:val="none" w:color="auto"/>
          <w:lang w:eastAsia="zh-CN"/>
        </w:rPr>
        <w:t>的</w:t>
      </w:r>
      <w:r>
        <w:rPr>
          <w:rFonts w:hint="eastAsia" w:ascii="仿宋_GB2312" w:hAnsi="仿宋_GB2312" w:eastAsia="仿宋_GB2312" w:cs="仿宋_GB2312"/>
          <w:b w:val="0"/>
          <w:bCs w:val="0"/>
          <w:color w:val="auto"/>
          <w:sz w:val="32"/>
          <w:szCs w:val="32"/>
          <w:u w:val="none" w:color="auto"/>
        </w:rPr>
        <w:t>房产证明，若房产证明所有者为其父或母的，须提供父子（女）或母子（女）关系证明。</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3</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color w:val="auto"/>
          <w:sz w:val="32"/>
          <w:szCs w:val="32"/>
          <w:u w:val="none" w:color="auto"/>
        </w:rPr>
        <w:t>户籍迁入及房产</w:t>
      </w:r>
      <w:r>
        <w:rPr>
          <w:rFonts w:hint="eastAsia" w:ascii="仿宋_GB2312" w:hAnsi="仿宋_GB2312" w:eastAsia="仿宋_GB2312" w:cs="仿宋_GB2312"/>
          <w:color w:val="auto"/>
          <w:sz w:val="32"/>
          <w:szCs w:val="32"/>
          <w:u w:val="none" w:color="auto"/>
          <w:lang w:eastAsia="zh-CN"/>
        </w:rPr>
        <w:t>办理</w:t>
      </w:r>
      <w:r>
        <w:rPr>
          <w:rFonts w:hint="eastAsia" w:ascii="仿宋_GB2312" w:hAnsi="仿宋_GB2312" w:eastAsia="仿宋_GB2312" w:cs="仿宋_GB2312"/>
          <w:color w:val="auto"/>
          <w:sz w:val="32"/>
          <w:szCs w:val="32"/>
          <w:u w:val="none" w:color="auto"/>
        </w:rPr>
        <w:t>时间符合相应片区学校入学要求，但房产属共有产权的，适龄少年儿童本人、父母或祖父母（含外祖父母）共有（以下简称户主）房产持有比例</w:t>
      </w:r>
      <w:r>
        <w:rPr>
          <w:rFonts w:hint="eastAsia" w:ascii="仿宋_GB2312" w:hAnsi="仿宋_GB2312" w:eastAsia="仿宋_GB2312" w:cs="仿宋_GB2312"/>
          <w:b/>
          <w:bCs/>
          <w:color w:val="auto"/>
          <w:sz w:val="32"/>
          <w:szCs w:val="32"/>
          <w:u w:val="none" w:color="auto"/>
          <w:lang w:eastAsia="zh-CN"/>
        </w:rPr>
        <w:t>须</w:t>
      </w:r>
      <w:r>
        <w:rPr>
          <w:rFonts w:hint="eastAsia" w:ascii="仿宋_GB2312" w:hAnsi="仿宋_GB2312" w:eastAsia="仿宋_GB2312" w:cs="仿宋_GB2312"/>
          <w:color w:val="auto"/>
          <w:sz w:val="32"/>
          <w:szCs w:val="32"/>
          <w:u w:val="none" w:color="auto"/>
        </w:rPr>
        <w:t>高于51%(含)</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eastAsia="zh-CN"/>
        </w:rPr>
        <w:t>所持房屋产权仅为夫妻两人共有的，不受</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51%限定。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3.第三批招生对象（随机派位入学对象）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适龄少年儿童和其直系亲属持有学校片区内户籍和房产，但不符合第一批和第二批招生对象要求的。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4.第四批招生对象（随机派位入学对象）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（1）适龄少年儿童持有学校片区内户籍且实际居住，但其本人或其直系亲属未持有与户籍同一地址的房产证明的。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（2）适龄儿童少年的直系亲属持有学校片区内房产，该房产为其唯一居住地，由于历史遗留原因无法办理产权的，经学校确认确实无法办理户籍迁移的。</w:t>
      </w:r>
    </w:p>
    <w:p>
      <w:pPr>
        <w:pStyle w:val="2"/>
        <w:keepNext w:val="0"/>
        <w:keepLines w:val="0"/>
        <w:pageBreakBefore w:val="0"/>
        <w:kinsoku/>
        <w:wordWrap/>
        <w:overflowPunct/>
        <w:topLinePunct w:val="0"/>
        <w:autoSpaceDE/>
        <w:autoSpaceDN/>
        <w:bidi w:val="0"/>
        <w:adjustRightInd/>
        <w:snapToGrid/>
        <w:spacing w:line="560" w:lineRule="exact"/>
        <w:ind w:left="0" w:leftChars="0" w:firstLine="640"/>
        <w:rPr>
          <w:rFonts w:hint="eastAsia" w:ascii="仿宋_GB2312" w:hAnsi="仿宋_GB2312" w:eastAsia="仿宋_GB2312" w:cs="仿宋_GB2312"/>
          <w:color w:val="auto"/>
          <w:sz w:val="32"/>
          <w:szCs w:val="32"/>
          <w:u w:val="none" w:color="auto"/>
          <w:lang w:val="en-US" w:eastAsia="zh-CN" w:bidi="ar-SA"/>
        </w:rPr>
      </w:pPr>
      <w:r>
        <w:rPr>
          <w:rFonts w:hint="eastAsia"/>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val="en-US" w:eastAsia="zh-CN" w:bidi="ar-SA"/>
        </w:rPr>
        <w:t>符合</w:t>
      </w:r>
      <w:r>
        <w:rPr>
          <w:rFonts w:hint="eastAsia" w:ascii="仿宋_GB2312" w:hAnsi="仿宋_GB2312" w:eastAsia="仿宋_GB2312" w:cs="仿宋_GB2312"/>
          <w:b w:val="0"/>
          <w:bCs w:val="0"/>
          <w:i w:val="0"/>
          <w:caps w:val="0"/>
          <w:color w:val="auto"/>
          <w:spacing w:val="0"/>
          <w:w w:val="100"/>
          <w:sz w:val="32"/>
          <w:szCs w:val="32"/>
          <w:u w:val="none" w:color="auto"/>
          <w:lang w:val="en-US" w:eastAsia="zh-CN" w:bidi="ar-SA"/>
        </w:rPr>
        <w:t>《莆田市教育局关于高层次人才子女就学有关事项的通知》规定的第四类人才子女。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bidi="ar-SA"/>
        </w:rPr>
        <w:t>5.第五批招生对象</w:t>
      </w:r>
      <w:r>
        <w:rPr>
          <w:rFonts w:hint="eastAsia" w:ascii="仿宋_GB2312" w:hAnsi="仿宋_GB2312" w:eastAsia="仿宋_GB2312" w:cs="仿宋_GB2312"/>
          <w:b/>
          <w:bCs/>
          <w:i w:val="0"/>
          <w:caps w:val="0"/>
          <w:color w:val="auto"/>
          <w:spacing w:val="0"/>
          <w:w w:val="100"/>
          <w:sz w:val="32"/>
          <w:szCs w:val="32"/>
          <w:u w:val="none" w:color="auto"/>
          <w:lang w:val="en-US" w:eastAsia="zh-CN"/>
        </w:rPr>
        <w:t>（随机派位入学对象）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同时符合以下两个条件的随迁子女</w:t>
      </w:r>
      <w:r>
        <w:rPr>
          <w:rFonts w:hint="eastAsia" w:ascii="仿宋_GB2312" w:hAnsi="仿宋_GB2312" w:eastAsia="仿宋_GB2312" w:cs="仿宋_GB2312"/>
          <w:b w:val="0"/>
          <w:bCs w:val="0"/>
          <w:color w:val="auto"/>
          <w:sz w:val="32"/>
          <w:szCs w:val="32"/>
          <w:u w:val="none" w:color="auto"/>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bCs/>
          <w:color w:val="auto"/>
          <w:sz w:val="32"/>
          <w:szCs w:val="32"/>
          <w:u w:val="none" w:color="auto"/>
          <w:lang w:eastAsia="zh-CN"/>
        </w:rPr>
      </w:pPr>
      <w:r>
        <w:rPr>
          <w:rFonts w:hint="eastAsia" w:ascii="仿宋_GB2312" w:hAnsi="仿宋_GB2312" w:eastAsia="仿宋_GB2312" w:cs="仿宋_GB2312"/>
          <w:b w:val="0"/>
          <w:bCs w:val="0"/>
          <w:color w:val="auto"/>
          <w:sz w:val="32"/>
          <w:szCs w:val="32"/>
          <w:u w:val="none" w:color="auto"/>
        </w:rPr>
        <w:t>一是父母一方在</w:t>
      </w:r>
      <w:r>
        <w:rPr>
          <w:rFonts w:hint="eastAsia" w:ascii="仿宋_GB2312" w:hAnsi="仿宋_GB2312" w:eastAsia="仿宋_GB2312" w:cs="仿宋_GB2312"/>
          <w:b w:val="0"/>
          <w:bCs w:val="0"/>
          <w:color w:val="auto"/>
          <w:sz w:val="32"/>
          <w:szCs w:val="32"/>
          <w:u w:val="none" w:color="auto"/>
          <w:lang w:eastAsia="zh-CN"/>
        </w:rPr>
        <w:t>城厢区城区</w:t>
      </w:r>
      <w:r>
        <w:rPr>
          <w:rFonts w:hint="eastAsia" w:ascii="仿宋_GB2312" w:hAnsi="仿宋_GB2312" w:eastAsia="仿宋_GB2312" w:cs="仿宋_GB2312"/>
          <w:b w:val="0"/>
          <w:bCs w:val="0"/>
          <w:color w:val="auto"/>
          <w:sz w:val="32"/>
          <w:szCs w:val="32"/>
          <w:u w:val="none" w:color="auto"/>
        </w:rPr>
        <w:t>暂住，</w:t>
      </w:r>
      <w:r>
        <w:rPr>
          <w:rFonts w:hint="eastAsia" w:ascii="仿宋_GB2312" w:hAnsi="仿宋_GB2312" w:eastAsia="仿宋_GB2312" w:cs="仿宋_GB2312"/>
          <w:b w:val="0"/>
          <w:bCs w:val="0"/>
          <w:color w:val="auto"/>
          <w:sz w:val="32"/>
          <w:szCs w:val="32"/>
          <w:u w:val="none" w:color="auto"/>
          <w:lang w:eastAsia="zh-CN"/>
        </w:rPr>
        <w:t>截至</w:t>
      </w:r>
      <w:bookmarkStart w:id="1" w:name="_GoBack"/>
      <w:bookmarkEnd w:id="1"/>
      <w:r>
        <w:rPr>
          <w:rFonts w:hint="eastAsia" w:ascii="仿宋_GB2312" w:hAnsi="仿宋_GB2312" w:eastAsia="仿宋_GB2312" w:cs="仿宋_GB2312"/>
          <w:b w:val="0"/>
          <w:bCs w:val="0"/>
          <w:color w:val="auto"/>
          <w:sz w:val="32"/>
          <w:szCs w:val="32"/>
          <w:u w:val="none" w:color="auto"/>
        </w:rPr>
        <w:t>202</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rPr>
        <w:t>年</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5月31日</w:t>
      </w:r>
      <w:r>
        <w:rPr>
          <w:rFonts w:hint="eastAsia" w:ascii="仿宋_GB2312" w:hAnsi="仿宋_GB2312" w:eastAsia="仿宋_GB2312" w:cs="仿宋_GB2312"/>
          <w:b w:val="0"/>
          <w:bCs w:val="0"/>
          <w:color w:val="auto"/>
          <w:sz w:val="32"/>
          <w:szCs w:val="32"/>
          <w:u w:val="none" w:color="auto"/>
        </w:rPr>
        <w:t>（含）持有</w:t>
      </w:r>
      <w:r>
        <w:rPr>
          <w:rFonts w:hint="eastAsia" w:ascii="仿宋_GB2312" w:hAnsi="仿宋_GB2312" w:eastAsia="仿宋_GB2312" w:cs="仿宋_GB2312"/>
          <w:b w:val="0"/>
          <w:bCs w:val="0"/>
          <w:color w:val="auto"/>
          <w:sz w:val="32"/>
          <w:szCs w:val="32"/>
          <w:u w:val="none" w:color="auto"/>
          <w:lang w:eastAsia="zh-CN"/>
        </w:rPr>
        <w:t>暂</w:t>
      </w:r>
      <w:r>
        <w:rPr>
          <w:rFonts w:hint="eastAsia" w:ascii="仿宋_GB2312" w:hAnsi="仿宋_GB2312" w:eastAsia="仿宋_GB2312" w:cs="仿宋_GB2312"/>
          <w:b w:val="0"/>
          <w:bCs w:val="0"/>
          <w:color w:val="auto"/>
          <w:sz w:val="32"/>
          <w:szCs w:val="32"/>
          <w:u w:val="none" w:color="auto"/>
        </w:rPr>
        <w:t>住</w:t>
      </w:r>
      <w:r>
        <w:rPr>
          <w:rFonts w:hint="eastAsia" w:ascii="仿宋_GB2312" w:hAnsi="仿宋_GB2312" w:eastAsia="仿宋_GB2312" w:cs="仿宋_GB2312"/>
          <w:b w:val="0"/>
          <w:bCs w:val="0"/>
          <w:color w:val="auto"/>
          <w:sz w:val="32"/>
          <w:szCs w:val="32"/>
          <w:u w:val="none" w:color="auto"/>
          <w:lang w:eastAsia="zh-CN"/>
        </w:rPr>
        <w:t>地</w:t>
      </w:r>
      <w:r>
        <w:rPr>
          <w:rFonts w:hint="eastAsia" w:ascii="仿宋_GB2312" w:hAnsi="仿宋_GB2312" w:eastAsia="仿宋_GB2312" w:cs="仿宋_GB2312"/>
          <w:b w:val="0"/>
          <w:bCs w:val="0"/>
          <w:color w:val="auto"/>
          <w:sz w:val="32"/>
          <w:szCs w:val="32"/>
          <w:u w:val="none" w:color="auto"/>
        </w:rPr>
        <w:t>的有效居住证明</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下同</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有效居住证明含房产证明、居住证或满</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rPr>
        <w:t>个月的租房合同</w:t>
      </w:r>
      <w:r>
        <w:rPr>
          <w:rFonts w:hint="eastAsia" w:ascii="仿宋_GB2312" w:hAnsi="仿宋_GB2312" w:eastAsia="仿宋_GB2312" w:cs="仿宋_GB2312"/>
          <w:b w:val="0"/>
          <w:bCs w:val="0"/>
          <w:strike w:val="0"/>
          <w:dstrike w:val="0"/>
          <w:color w:val="auto"/>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rPr>
        <w:t>为不动产管理部门</w:t>
      </w:r>
      <w:r>
        <w:rPr>
          <w:rFonts w:hint="eastAsia" w:ascii="仿宋_GB2312" w:hAnsi="仿宋_GB2312" w:eastAsia="仿宋_GB2312" w:cs="仿宋_GB2312"/>
          <w:color w:val="auto"/>
          <w:sz w:val="32"/>
          <w:szCs w:val="32"/>
          <w:u w:val="none" w:color="auto"/>
        </w:rPr>
        <w:t>备案或公租房</w:t>
      </w:r>
      <w:r>
        <w:rPr>
          <w:rFonts w:hint="eastAsia" w:ascii="仿宋_GB2312" w:hAnsi="仿宋_GB2312" w:eastAsia="仿宋_GB2312" w:cs="仿宋_GB2312"/>
          <w:color w:val="auto"/>
          <w:sz w:val="32"/>
          <w:szCs w:val="32"/>
          <w:u w:val="none" w:color="auto"/>
          <w:lang w:eastAsia="zh-CN"/>
        </w:rPr>
        <w:t>或</w:t>
      </w:r>
      <w:r>
        <w:rPr>
          <w:rFonts w:hint="eastAsia" w:ascii="仿宋_GB2312" w:hAnsi="仿宋_GB2312" w:eastAsia="仿宋_GB2312" w:cs="仿宋_GB2312"/>
          <w:color w:val="auto"/>
          <w:sz w:val="32"/>
          <w:szCs w:val="32"/>
          <w:u w:val="none" w:color="auto"/>
        </w:rPr>
        <w:t>廉租房的租房合同等三种材料之一</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b/>
          <w:bCs/>
          <w:color w:val="auto"/>
          <w:kern w:val="2"/>
          <w:sz w:val="32"/>
          <w:szCs w:val="32"/>
          <w:u w:val="none" w:color="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lang w:eastAsia="zh-CN"/>
        </w:rPr>
      </w:pPr>
      <w:r>
        <w:rPr>
          <w:rFonts w:hint="eastAsia" w:ascii="仿宋_GB2312" w:hAnsi="仿宋_GB2312" w:eastAsia="仿宋_GB2312" w:cs="仿宋_GB2312"/>
          <w:b w:val="0"/>
          <w:bCs w:val="0"/>
          <w:color w:val="auto"/>
          <w:sz w:val="32"/>
          <w:szCs w:val="32"/>
          <w:u w:val="none" w:color="auto"/>
          <w:lang w:eastAsia="zh-CN"/>
        </w:rPr>
        <w:t>二是父母一方在暂住地的</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w:t>
      </w:r>
      <w:r>
        <w:rPr>
          <w:rFonts w:hint="eastAsia" w:ascii="仿宋_GB2312" w:hAnsi="仿宋_GB2312" w:eastAsia="仿宋_GB2312" w:cs="仿宋_GB2312"/>
          <w:b w:val="0"/>
          <w:bCs w:val="0"/>
          <w:color w:val="auto"/>
          <w:sz w:val="32"/>
          <w:szCs w:val="32"/>
          <w:u w:val="none" w:color="auto"/>
          <w:lang w:eastAsia="zh-CN"/>
        </w:rPr>
        <w:t>务工，截至</w:t>
      </w:r>
      <w:r>
        <w:rPr>
          <w:rFonts w:hint="eastAsia" w:ascii="仿宋_GB2312" w:hAnsi="仿宋_GB2312" w:eastAsia="仿宋_GB2312" w:cs="仿宋_GB2312"/>
          <w:b w:val="0"/>
          <w:bCs w:val="0"/>
          <w:color w:val="auto"/>
          <w:sz w:val="32"/>
          <w:szCs w:val="32"/>
          <w:u w:val="none" w:color="auto"/>
        </w:rPr>
        <w:t>202</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31</w:t>
      </w:r>
      <w:r>
        <w:rPr>
          <w:rFonts w:hint="eastAsia" w:ascii="仿宋_GB2312" w:hAnsi="仿宋_GB2312" w:eastAsia="仿宋_GB2312" w:cs="仿宋_GB2312"/>
          <w:b w:val="0"/>
          <w:bCs w:val="0"/>
          <w:color w:val="auto"/>
          <w:sz w:val="32"/>
          <w:szCs w:val="32"/>
          <w:u w:val="none" w:color="auto"/>
          <w:lang w:eastAsia="zh-CN"/>
        </w:rPr>
        <w:t>日（含）持有暂住地</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w:t>
      </w:r>
      <w:r>
        <w:rPr>
          <w:rFonts w:hint="eastAsia" w:ascii="仿宋_GB2312" w:hAnsi="仿宋_GB2312" w:eastAsia="仿宋_GB2312" w:cs="仿宋_GB2312"/>
          <w:b w:val="0"/>
          <w:bCs w:val="0"/>
          <w:color w:val="auto"/>
          <w:sz w:val="32"/>
          <w:szCs w:val="32"/>
          <w:u w:val="none" w:color="auto"/>
          <w:lang w:eastAsia="zh-CN"/>
        </w:rPr>
        <w:t>连续缴纳社会保险满</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个月（补缴社会保险的不视为连续缴纳，下同）；或父母一方在暂住地实际经商，截至</w:t>
      </w:r>
      <w:r>
        <w:rPr>
          <w:rFonts w:hint="eastAsia" w:ascii="仿宋_GB2312" w:hAnsi="仿宋_GB2312" w:eastAsia="仿宋_GB2312" w:cs="仿宋_GB2312"/>
          <w:b w:val="0"/>
          <w:bCs w:val="0"/>
          <w:color w:val="auto"/>
          <w:sz w:val="32"/>
          <w:szCs w:val="32"/>
          <w:u w:val="none" w:color="auto"/>
        </w:rPr>
        <w:t>202</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31</w:t>
      </w:r>
      <w:r>
        <w:rPr>
          <w:rFonts w:hint="eastAsia" w:ascii="仿宋_GB2312" w:hAnsi="仿宋_GB2312" w:eastAsia="仿宋_GB2312" w:cs="仿宋_GB2312"/>
          <w:b w:val="0"/>
          <w:bCs w:val="0"/>
          <w:color w:val="auto"/>
          <w:sz w:val="32"/>
          <w:szCs w:val="32"/>
          <w:u w:val="none" w:color="auto"/>
          <w:lang w:eastAsia="zh-CN"/>
        </w:rPr>
        <w:t>日（含）持有暂住地市场监督部门制发的有效营业执照和实际经商经营者以对应经营字号为单位连续缴纳的社会保险均满</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个月。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6.第六批招生对象（统筹安排入学对象）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符合以下条件的</w:t>
      </w:r>
      <w:r>
        <w:rPr>
          <w:rFonts w:hint="eastAsia" w:ascii="仿宋_GB2312" w:hAnsi="仿宋_GB2312" w:eastAsia="仿宋_GB2312" w:cs="仿宋_GB2312"/>
          <w:color w:val="auto"/>
          <w:sz w:val="32"/>
          <w:szCs w:val="32"/>
          <w:u w:val="none" w:color="auto"/>
        </w:rPr>
        <w:t>适龄少年</w:t>
      </w:r>
      <w:r>
        <w:rPr>
          <w:rFonts w:hint="eastAsia" w:ascii="仿宋_GB2312" w:hAnsi="仿宋_GB2312" w:eastAsia="仿宋_GB2312" w:cs="仿宋_GB2312"/>
          <w:b w:val="0"/>
          <w:bCs w:val="0"/>
          <w:color w:val="auto"/>
          <w:sz w:val="32"/>
          <w:szCs w:val="32"/>
          <w:u w:val="none" w:color="auto"/>
        </w:rPr>
        <w:t>儿童统筹安排</w:t>
      </w:r>
      <w:r>
        <w:rPr>
          <w:rFonts w:hint="eastAsia" w:ascii="仿宋_GB2312" w:hAnsi="仿宋_GB2312" w:eastAsia="仿宋_GB2312" w:cs="仿宋_GB2312"/>
          <w:b w:val="0"/>
          <w:bCs w:val="0"/>
          <w:color w:val="auto"/>
          <w:sz w:val="32"/>
          <w:szCs w:val="32"/>
          <w:u w:val="none" w:color="auto"/>
          <w:lang w:eastAsia="zh-CN"/>
        </w:rPr>
        <w:t>就读</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rPr>
        <w:t>随机派位落选的适龄少年儿童。</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eastAsia="仿宋_GB2312"/>
          <w:color w:val="auto"/>
          <w:sz w:val="32"/>
          <w:szCs w:val="32"/>
          <w:u w:val="none" w:color="auto"/>
          <w:lang w:val="en-US" w:eastAsia="zh-CN"/>
        </w:rPr>
      </w:pPr>
      <w:r>
        <w:rPr>
          <w:rFonts w:hint="eastAsia"/>
          <w:color w:val="auto"/>
          <w:sz w:val="32"/>
          <w:szCs w:val="32"/>
          <w:u w:val="none" w:color="auto"/>
          <w:lang w:eastAsia="zh-CN"/>
        </w:rPr>
        <w:t>（</w:t>
      </w:r>
      <w:r>
        <w:rPr>
          <w:rFonts w:hint="eastAsia"/>
          <w:color w:val="auto"/>
          <w:sz w:val="32"/>
          <w:szCs w:val="32"/>
          <w:u w:val="none" w:color="auto"/>
          <w:lang w:val="en-US" w:eastAsia="zh-CN"/>
        </w:rPr>
        <w:t>2</w:t>
      </w:r>
      <w:r>
        <w:rPr>
          <w:rFonts w:hint="eastAsia"/>
          <w:color w:val="auto"/>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《莆田市教育局关于高层次人才子女就学有关事项的通知》规定的第五类人才子女。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rPr>
        <w:t>）</w:t>
      </w:r>
      <w:bookmarkStart w:id="0" w:name="_Hlk479748819"/>
      <w:r>
        <w:rPr>
          <w:rFonts w:hint="eastAsia" w:ascii="仿宋_GB2312" w:hAnsi="仿宋_GB2312" w:eastAsia="仿宋_GB2312" w:cs="仿宋_GB2312"/>
          <w:color w:val="auto"/>
          <w:sz w:val="32"/>
          <w:szCs w:val="32"/>
          <w:u w:val="none" w:color="auto"/>
        </w:rPr>
        <w:t>不符合随机派位条件</w:t>
      </w:r>
      <w:r>
        <w:rPr>
          <w:rFonts w:hint="eastAsia" w:ascii="仿宋_GB2312" w:hAnsi="仿宋_GB2312" w:eastAsia="仿宋_GB2312" w:cs="仿宋_GB2312"/>
          <w:color w:val="auto"/>
          <w:sz w:val="32"/>
          <w:szCs w:val="32"/>
          <w:u w:val="none" w:color="auto"/>
          <w:lang w:eastAsia="zh-CN"/>
        </w:rPr>
        <w:t>的随迁子女</w:t>
      </w:r>
      <w:r>
        <w:rPr>
          <w:rFonts w:hint="eastAsia" w:ascii="仿宋_GB2312" w:hAnsi="仿宋_GB2312" w:eastAsia="仿宋_GB2312" w:cs="仿宋_GB2312"/>
          <w:color w:val="auto"/>
          <w:sz w:val="32"/>
          <w:szCs w:val="32"/>
          <w:u w:val="none" w:color="auto"/>
        </w:rPr>
        <w:t>，但</w:t>
      </w:r>
      <w:r>
        <w:rPr>
          <w:rFonts w:hint="eastAsia" w:ascii="仿宋_GB2312" w:hAnsi="仿宋_GB2312" w:eastAsia="仿宋_GB2312" w:cs="仿宋_GB2312"/>
          <w:color w:val="auto"/>
          <w:sz w:val="32"/>
          <w:szCs w:val="32"/>
          <w:u w:val="none" w:color="auto"/>
          <w:lang w:eastAsia="zh-CN"/>
        </w:rPr>
        <w:t>截至</w:t>
      </w:r>
      <w:r>
        <w:rPr>
          <w:rFonts w:hint="eastAsia" w:ascii="仿宋_GB2312" w:hAnsi="仿宋_GB2312" w:eastAsia="仿宋_GB2312" w:cs="仿宋_GB2312"/>
          <w:color w:val="auto"/>
          <w:sz w:val="32"/>
          <w:szCs w:val="32"/>
          <w:u w:val="none" w:color="auto"/>
          <w:lang w:val="en-US" w:eastAsia="zh-CN"/>
        </w:rPr>
        <w:t>2024</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31</w:t>
      </w:r>
      <w:r>
        <w:rPr>
          <w:rFonts w:hint="eastAsia" w:ascii="仿宋_GB2312" w:hAnsi="仿宋_GB2312" w:eastAsia="仿宋_GB2312" w:cs="仿宋_GB2312"/>
          <w:color w:val="auto"/>
          <w:sz w:val="32"/>
          <w:szCs w:val="32"/>
          <w:u w:val="none" w:color="auto"/>
        </w:rPr>
        <w:t>日（含），父母一方持有</w:t>
      </w:r>
      <w:r>
        <w:rPr>
          <w:rFonts w:hint="eastAsia" w:ascii="仿宋_GB2312" w:hAnsi="仿宋_GB2312" w:eastAsia="仿宋_GB2312" w:cs="仿宋_GB2312"/>
          <w:color w:val="auto"/>
          <w:sz w:val="32"/>
          <w:szCs w:val="32"/>
          <w:u w:val="none" w:color="auto"/>
          <w:lang w:eastAsia="zh-CN"/>
        </w:rPr>
        <w:t>城厢区城区暂住地</w:t>
      </w:r>
      <w:r>
        <w:rPr>
          <w:rFonts w:hint="eastAsia" w:ascii="仿宋_GB2312" w:hAnsi="仿宋_GB2312" w:eastAsia="仿宋_GB2312" w:cs="仿宋_GB2312"/>
          <w:color w:val="auto"/>
          <w:sz w:val="32"/>
          <w:szCs w:val="32"/>
          <w:highlight w:val="none"/>
          <w:u w:val="none" w:color="auto"/>
        </w:rPr>
        <w:t>有效居住证</w:t>
      </w:r>
      <w:r>
        <w:rPr>
          <w:rFonts w:hint="eastAsia" w:ascii="仿宋_GB2312" w:hAnsi="仿宋_GB2312" w:eastAsia="仿宋_GB2312" w:cs="仿宋_GB2312"/>
          <w:color w:val="auto"/>
          <w:sz w:val="32"/>
          <w:szCs w:val="32"/>
          <w:u w:val="none" w:color="auto"/>
        </w:rPr>
        <w:t>，</w:t>
      </w:r>
      <w:bookmarkEnd w:id="0"/>
      <w:r>
        <w:rPr>
          <w:rFonts w:hint="eastAsia" w:ascii="仿宋_GB2312" w:hAnsi="仿宋_GB2312" w:eastAsia="仿宋_GB2312" w:cs="仿宋_GB2312"/>
          <w:color w:val="auto"/>
          <w:sz w:val="32"/>
          <w:szCs w:val="32"/>
          <w:u w:val="none" w:color="auto"/>
        </w:rPr>
        <w:t>或父母一方在暂住地的</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业务工，</w:t>
      </w:r>
      <w:r>
        <w:rPr>
          <w:rFonts w:hint="eastAsia" w:ascii="仿宋_GB2312" w:hAnsi="仿宋_GB2312" w:eastAsia="仿宋_GB2312" w:cs="仿宋_GB2312"/>
          <w:color w:val="auto"/>
          <w:sz w:val="32"/>
          <w:szCs w:val="32"/>
          <w:highlight w:val="none"/>
          <w:u w:val="none" w:color="auto"/>
          <w:lang w:eastAsia="zh-CN"/>
        </w:rPr>
        <w:t>暂住地</w:t>
      </w:r>
      <w:r>
        <w:rPr>
          <w:rFonts w:hint="eastAsia" w:ascii="仿宋_GB2312" w:hAnsi="仿宋_GB2312" w:eastAsia="仿宋_GB2312" w:cs="仿宋_GB2312"/>
          <w:color w:val="auto"/>
          <w:sz w:val="32"/>
          <w:szCs w:val="32"/>
          <w:highlight w:val="none"/>
          <w:u w:val="none" w:color="auto"/>
        </w:rPr>
        <w:t>企</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事</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业连</w:t>
      </w:r>
      <w:r>
        <w:rPr>
          <w:rFonts w:hint="eastAsia" w:ascii="仿宋_GB2312" w:hAnsi="仿宋_GB2312" w:eastAsia="仿宋_GB2312" w:cs="仿宋_GB2312"/>
          <w:color w:val="auto"/>
          <w:sz w:val="32"/>
          <w:szCs w:val="32"/>
          <w:u w:val="none" w:color="auto"/>
        </w:rPr>
        <w:t>续缴纳社会保险满</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个月</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或父母一方在暂住地实际经商，持有暂住地市场监督部门制发的有效营业执照</w:t>
      </w:r>
      <w:r>
        <w:rPr>
          <w:rFonts w:hint="eastAsia" w:ascii="仿宋_GB2312" w:hAnsi="仿宋_GB2312" w:eastAsia="仿宋_GB2312" w:cs="仿宋_GB2312"/>
          <w:color w:val="auto"/>
          <w:sz w:val="32"/>
          <w:szCs w:val="32"/>
          <w:u w:val="none" w:color="auto"/>
          <w:lang w:eastAsia="zh-CN"/>
        </w:rPr>
        <w:t>和实际经商经营者</w:t>
      </w:r>
      <w:r>
        <w:rPr>
          <w:rFonts w:hint="eastAsia" w:ascii="仿宋_GB2312" w:hAnsi="仿宋_GB2312" w:eastAsia="仿宋_GB2312" w:cs="仿宋_GB2312"/>
          <w:color w:val="auto"/>
          <w:sz w:val="32"/>
          <w:szCs w:val="32"/>
          <w:u w:val="none" w:color="auto"/>
        </w:rPr>
        <w:t>以对应经营字号为单位连续缴纳的社会保险</w:t>
      </w:r>
      <w:r>
        <w:rPr>
          <w:rFonts w:hint="eastAsia" w:ascii="仿宋_GB2312" w:hAnsi="仿宋_GB2312" w:eastAsia="仿宋_GB2312" w:cs="仿宋_GB2312"/>
          <w:b w:val="0"/>
          <w:bCs w:val="0"/>
          <w:color w:val="auto"/>
          <w:sz w:val="32"/>
          <w:szCs w:val="32"/>
          <w:u w:val="none" w:color="auto"/>
          <w:lang w:eastAsia="zh-CN"/>
        </w:rPr>
        <w:t>均</w:t>
      </w:r>
      <w:r>
        <w:rPr>
          <w:rFonts w:hint="eastAsia" w:ascii="仿宋_GB2312" w:hAnsi="仿宋_GB2312" w:eastAsia="仿宋_GB2312" w:cs="仿宋_GB2312"/>
          <w:b w:val="0"/>
          <w:bCs w:val="0"/>
          <w:color w:val="auto"/>
          <w:sz w:val="32"/>
          <w:szCs w:val="32"/>
          <w:u w:val="none" w:color="auto"/>
        </w:rPr>
        <w:t>满</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个月。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 xml:space="preserve">   （四）各类招生对象报名材料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bCs/>
          <w:i w:val="0"/>
          <w:caps w:val="0"/>
          <w:color w:val="auto"/>
          <w:spacing w:val="0"/>
          <w:w w:val="100"/>
          <w:sz w:val="32"/>
          <w:szCs w:val="32"/>
          <w:u w:val="none" w:color="auto"/>
        </w:rPr>
      </w:pPr>
      <w:r>
        <w:rPr>
          <w:rFonts w:hint="eastAsia" w:ascii="仿宋_GB2312" w:hAnsi="仿宋_GB2312" w:eastAsia="仿宋_GB2312" w:cs="仿宋_GB2312"/>
          <w:b/>
          <w:bCs/>
          <w:i w:val="0"/>
          <w:caps w:val="0"/>
          <w:color w:val="auto"/>
          <w:spacing w:val="0"/>
          <w:w w:val="100"/>
          <w:sz w:val="32"/>
          <w:szCs w:val="32"/>
          <w:u w:val="none" w:color="auto"/>
          <w:lang w:val="en-US" w:eastAsia="zh-CN"/>
        </w:rPr>
        <w:t>1.第一批至第四批招生对象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户口簿、房产证明，如户口簿中几代同本无法明确招生对象与其父（母）亲关系的，或无法明确房产持有者与户籍户主关系的，可另提供出生证或结婚证。其中第四批招生对象（不含人才子女）提供户口簿</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、居住证明（如房屋建筑许可证、土地使用登记卡或租房合同等）</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房产证明（以下材料之一</w:t>
      </w:r>
      <w:r>
        <w:rPr>
          <w:rFonts w:hint="eastAsia" w:ascii="仿宋_GB2312" w:hAnsi="仿宋_GB2312" w:eastAsia="仿宋_GB2312" w:cs="仿宋_GB2312"/>
          <w:color w:val="auto"/>
          <w:sz w:val="32"/>
          <w:szCs w:val="32"/>
          <w:u w:val="none" w:color="auto"/>
        </w:rPr>
        <w:t>）：A不动产权证，B房产证，C土地证，D</w:t>
      </w:r>
      <w:r>
        <w:rPr>
          <w:rFonts w:hint="eastAsia" w:ascii="仿宋_GB2312" w:hAnsi="仿宋_GB2312" w:eastAsia="仿宋_GB2312" w:cs="仿宋_GB2312"/>
          <w:bCs/>
          <w:color w:val="auto"/>
          <w:sz w:val="32"/>
          <w:szCs w:val="32"/>
          <w:u w:val="none" w:color="auto"/>
        </w:rPr>
        <w:t>有效的购房备案表</w:t>
      </w:r>
      <w:r>
        <w:rPr>
          <w:rFonts w:hint="eastAsia" w:ascii="仿宋_GB2312" w:hAnsi="仿宋_GB2312" w:eastAsia="仿宋_GB2312" w:cs="仿宋_GB2312"/>
          <w:color w:val="auto"/>
          <w:sz w:val="32"/>
          <w:szCs w:val="32"/>
          <w:u w:val="none" w:color="auto"/>
        </w:rPr>
        <w:t>，E</w:t>
      </w:r>
      <w:r>
        <w:rPr>
          <w:rFonts w:hint="eastAsia" w:ascii="仿宋_GB2312" w:hAnsi="仿宋_GB2312" w:eastAsia="仿宋_GB2312" w:cs="仿宋_GB2312"/>
          <w:bCs/>
          <w:color w:val="auto"/>
          <w:sz w:val="32"/>
          <w:szCs w:val="32"/>
          <w:u w:val="none" w:color="auto"/>
        </w:rPr>
        <w:t>有效</w:t>
      </w:r>
      <w:r>
        <w:rPr>
          <w:rFonts w:hint="eastAsia" w:ascii="仿宋_GB2312" w:hAnsi="仿宋_GB2312" w:eastAsia="仿宋_GB2312" w:cs="仿宋_GB2312"/>
          <w:color w:val="auto"/>
          <w:sz w:val="32"/>
          <w:szCs w:val="32"/>
          <w:u w:val="none" w:color="auto"/>
        </w:rPr>
        <w:t>拆迁合同，</w:t>
      </w:r>
      <w:r>
        <w:rPr>
          <w:rFonts w:hint="eastAsia" w:ascii="仿宋_GB2312" w:hAnsi="仿宋_GB2312" w:eastAsia="仿宋_GB2312" w:cs="仿宋_GB2312"/>
          <w:bCs/>
          <w:color w:val="auto"/>
          <w:sz w:val="32"/>
          <w:szCs w:val="32"/>
          <w:u w:val="none" w:color="auto"/>
        </w:rPr>
        <w:t>F</w:t>
      </w:r>
      <w:r>
        <w:rPr>
          <w:rFonts w:hint="eastAsia" w:ascii="仿宋_GB2312" w:hAnsi="仿宋_GB2312" w:eastAsia="仿宋_GB2312" w:cs="仿宋_GB2312"/>
          <w:color w:val="auto"/>
          <w:sz w:val="32"/>
          <w:szCs w:val="32"/>
          <w:u w:val="none" w:color="auto"/>
        </w:rPr>
        <w:t xml:space="preserve">门牌证(仅指世代城区老居民，因房屋年代久远，无法提供房产证的，须提供门牌证及其他相关证明材料)。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Cs/>
          <w:color w:val="auto"/>
          <w:sz w:val="32"/>
          <w:szCs w:val="32"/>
          <w:u w:val="none" w:color="auto"/>
        </w:rPr>
      </w:pPr>
      <w:r>
        <w:rPr>
          <w:rFonts w:hint="eastAsia" w:ascii="仿宋_GB2312" w:hAnsi="仿宋_GB2312" w:eastAsia="仿宋_GB2312" w:cs="仿宋_GB2312"/>
          <w:color w:val="auto"/>
          <w:sz w:val="32"/>
          <w:szCs w:val="32"/>
          <w:u w:val="none" w:color="auto"/>
        </w:rPr>
        <w:t>注：</w:t>
      </w:r>
      <w:r>
        <w:rPr>
          <w:rFonts w:hint="eastAsia" w:ascii="仿宋_GB2312" w:hAnsi="仿宋_GB2312" w:eastAsia="仿宋_GB2312" w:cs="仿宋_GB2312"/>
          <w:bCs/>
          <w:color w:val="auto"/>
          <w:sz w:val="32"/>
          <w:szCs w:val="32"/>
          <w:u w:val="none" w:color="auto"/>
        </w:rPr>
        <w:t>居住机关国有企</w:t>
      </w:r>
      <w:r>
        <w:rPr>
          <w:rFonts w:hint="eastAsia" w:ascii="仿宋_GB2312" w:hAnsi="仿宋_GB2312" w:eastAsia="仿宋_GB2312" w:cs="仿宋_GB2312"/>
          <w:bCs/>
          <w:color w:val="auto"/>
          <w:sz w:val="32"/>
          <w:szCs w:val="32"/>
          <w:u w:val="none" w:color="auto"/>
          <w:lang w:eastAsia="zh-CN"/>
        </w:rPr>
        <w:t>（</w:t>
      </w:r>
      <w:r>
        <w:rPr>
          <w:rFonts w:hint="eastAsia" w:ascii="仿宋_GB2312" w:hAnsi="仿宋_GB2312" w:eastAsia="仿宋_GB2312" w:cs="仿宋_GB2312"/>
          <w:bCs/>
          <w:color w:val="auto"/>
          <w:sz w:val="32"/>
          <w:szCs w:val="32"/>
          <w:u w:val="none" w:color="auto"/>
        </w:rPr>
        <w:t>事</w:t>
      </w:r>
      <w:r>
        <w:rPr>
          <w:rFonts w:hint="eastAsia" w:ascii="仿宋_GB2312" w:hAnsi="仿宋_GB2312" w:eastAsia="仿宋_GB2312" w:cs="仿宋_GB2312"/>
          <w:bCs/>
          <w:color w:val="auto"/>
          <w:sz w:val="32"/>
          <w:szCs w:val="32"/>
          <w:u w:val="none" w:color="auto"/>
          <w:lang w:eastAsia="zh-CN"/>
        </w:rPr>
        <w:t>）</w:t>
      </w:r>
      <w:r>
        <w:rPr>
          <w:rFonts w:hint="eastAsia" w:ascii="仿宋_GB2312" w:hAnsi="仿宋_GB2312" w:eastAsia="仿宋_GB2312" w:cs="仿宋_GB2312"/>
          <w:bCs/>
          <w:color w:val="auto"/>
          <w:sz w:val="32"/>
          <w:szCs w:val="32"/>
          <w:u w:val="none" w:color="auto"/>
        </w:rPr>
        <w:t>业单位公房的须提供单位证明和莆田市不动产登记中心出具的父母在报名学校所在县（区）无房产证明，从2023年秋季起，该证明相当于不动产管理部门备案的租房合同，作为入学依据。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2.第五批招生对象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原籍户口簿、居住证明、社保部门出具的社保证明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或市场监督部门制发的营业执照和</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3.第六批招生对象中</w:t>
      </w:r>
      <w:r>
        <w:rPr>
          <w:rFonts w:hint="eastAsia" w:ascii="仿宋_GB2312" w:hAnsi="仿宋_GB2312" w:eastAsia="仿宋_GB2312" w:cs="仿宋_GB2312"/>
          <w:b/>
          <w:bCs/>
          <w:color w:val="auto"/>
          <w:sz w:val="32"/>
          <w:szCs w:val="32"/>
          <w:u w:val="none" w:color="auto"/>
        </w:rPr>
        <w:t>不符合随机派位条件</w:t>
      </w:r>
      <w:r>
        <w:rPr>
          <w:rFonts w:hint="eastAsia" w:ascii="仿宋_GB2312" w:hAnsi="仿宋_GB2312" w:eastAsia="仿宋_GB2312" w:cs="仿宋_GB2312"/>
          <w:b/>
          <w:bCs/>
          <w:color w:val="auto"/>
          <w:sz w:val="32"/>
          <w:szCs w:val="32"/>
          <w:u w:val="none" w:color="auto"/>
          <w:lang w:eastAsia="zh-CN"/>
        </w:rPr>
        <w:t>的随迁子女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原籍户口簿、居住证，原籍户口簿、居住证明和社保部门出具的社保证明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或市场监督部门制发的营业执照和</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社保部门出具的社保证明</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（五）招生录取安排及要求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1.各批次安排顺序：</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根据各学校实际办学能力，按照户籍优先的原则，先按第一至第四批招生对象顺序全部安排完成后（含政策性照顾对象），还有空余学位的学校，再安排第五批招生对象，最后安排第六批招生对象。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2.随机派位：</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各学校根据不同批次招生对象报名人数和学校学位情况，招生到某一批次人数少于学校学位余额数时，予以全部接收；招生到某一批次人数超过学位余额数时，通过随机派位方式确定招生对象。随机派位工作在区教育局监督下由各学校具体操作，须邀请部分家长代表参加。随机派位落选由区教育局统筹安排就读。</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3.统筹安排：</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第六批招生对象由区教育局统筹安排到生源不足的公办学校入学。按照随机派位落选（含人才子女）的适龄少年儿童、不符合随机派位的随迁子女顺序安排。当同一对象人数超过同一公办学校学位时，参照随机派位方式安排。</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baseline"/>
        <w:rPr>
          <w:rFonts w:hint="eastAsia" w:ascii="仿宋_GB2312" w:hAnsi="仿宋_GB2312" w:eastAsia="仿宋_GB2312" w:cs="仿宋_GB2312"/>
          <w:b w:val="0"/>
          <w:bCs w:val="0"/>
          <w:color w:val="auto"/>
          <w:sz w:val="32"/>
          <w:szCs w:val="32"/>
          <w:u w:val="none" w:color="auto"/>
          <w:lang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4.多子女申请同校：</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为方便家长接送，</w:t>
      </w:r>
      <w:r>
        <w:rPr>
          <w:rFonts w:hint="eastAsia" w:ascii="仿宋_GB2312" w:hAnsi="仿宋_GB2312" w:eastAsia="仿宋_GB2312" w:cs="仿宋_GB2312"/>
          <w:b w:val="0"/>
          <w:bCs w:val="0"/>
          <w:color w:val="auto"/>
          <w:sz w:val="32"/>
          <w:szCs w:val="32"/>
          <w:u w:val="none" w:color="auto"/>
        </w:rPr>
        <w:t>因随机</w:t>
      </w:r>
      <w:r>
        <w:rPr>
          <w:rFonts w:hint="eastAsia" w:ascii="仿宋_GB2312" w:hAnsi="仿宋_GB2312" w:eastAsia="仿宋_GB2312" w:cs="仿宋_GB2312"/>
          <w:b w:val="0"/>
          <w:bCs w:val="0"/>
          <w:color w:val="auto"/>
          <w:sz w:val="32"/>
          <w:szCs w:val="32"/>
          <w:u w:val="none" w:color="auto"/>
          <w:lang w:eastAsia="zh-CN"/>
        </w:rPr>
        <w:t>派位</w:t>
      </w:r>
      <w:r>
        <w:rPr>
          <w:rFonts w:hint="eastAsia" w:ascii="仿宋_GB2312" w:hAnsi="仿宋_GB2312" w:eastAsia="仿宋_GB2312" w:cs="仿宋_GB2312"/>
          <w:b w:val="0"/>
          <w:bCs w:val="0"/>
          <w:color w:val="auto"/>
          <w:sz w:val="32"/>
          <w:szCs w:val="32"/>
          <w:u w:val="none" w:color="auto"/>
        </w:rPr>
        <w:t>录取或统筹安排导致多子女不能同时就读同一学校的家长</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lang w:eastAsia="zh-CN"/>
        </w:rPr>
        <w:t>在报名结束前向户籍地或暂住地所在的学校提交多子女同校就读</w:t>
      </w:r>
      <w:r>
        <w:rPr>
          <w:rFonts w:hint="eastAsia" w:ascii="仿宋_GB2312" w:hAnsi="仿宋_GB2312" w:eastAsia="仿宋_GB2312" w:cs="仿宋_GB2312"/>
          <w:b w:val="0"/>
          <w:bCs w:val="0"/>
          <w:color w:val="auto"/>
          <w:sz w:val="32"/>
          <w:szCs w:val="32"/>
          <w:u w:val="none" w:color="auto"/>
        </w:rPr>
        <w:t>申请</w:t>
      </w:r>
      <w:r>
        <w:rPr>
          <w:rFonts w:hint="eastAsia" w:ascii="仿宋_GB2312" w:hAnsi="仿宋_GB2312" w:eastAsia="仿宋_GB2312" w:cs="仿宋_GB2312"/>
          <w:b w:val="0"/>
          <w:bCs w:val="0"/>
          <w:color w:val="auto"/>
          <w:sz w:val="32"/>
          <w:szCs w:val="32"/>
          <w:u w:val="none" w:color="auto"/>
          <w:lang w:eastAsia="zh-CN"/>
        </w:rPr>
        <w:t>表（附件</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，区教育局</w:t>
      </w:r>
      <w:r>
        <w:rPr>
          <w:rFonts w:hint="eastAsia" w:ascii="仿宋_GB2312" w:hAnsi="仿宋_GB2312" w:eastAsia="仿宋_GB2312" w:cs="仿宋_GB2312"/>
          <w:b w:val="0"/>
          <w:bCs w:val="0"/>
          <w:color w:val="auto"/>
          <w:sz w:val="32"/>
          <w:szCs w:val="32"/>
          <w:u w:val="none" w:color="auto"/>
          <w:lang w:eastAsia="zh-CN"/>
        </w:rPr>
        <w:t>将根据</w:t>
      </w:r>
      <w:r>
        <w:rPr>
          <w:rFonts w:hint="eastAsia" w:ascii="仿宋_GB2312" w:hAnsi="仿宋_GB2312" w:eastAsia="仿宋_GB2312" w:cs="仿宋_GB2312"/>
          <w:b w:val="0"/>
          <w:bCs w:val="0"/>
          <w:color w:val="auto"/>
          <w:sz w:val="32"/>
          <w:szCs w:val="32"/>
          <w:u w:val="none" w:color="auto"/>
          <w:lang w:val="en-US" w:eastAsia="zh-CN"/>
        </w:rPr>
        <w:t>所申请的</w:t>
      </w:r>
      <w:r>
        <w:rPr>
          <w:rFonts w:hint="eastAsia" w:ascii="仿宋_GB2312" w:hAnsi="仿宋_GB2312" w:eastAsia="仿宋_GB2312" w:cs="仿宋_GB2312"/>
          <w:b w:val="0"/>
          <w:bCs w:val="0"/>
          <w:color w:val="auto"/>
          <w:sz w:val="32"/>
          <w:szCs w:val="32"/>
          <w:u w:val="none" w:color="auto"/>
          <w:lang w:val="en-US"/>
        </w:rPr>
        <w:t>学校学位容量情况，在确保不产生大班额的前提下，</w:t>
      </w:r>
      <w:r>
        <w:rPr>
          <w:rFonts w:hint="eastAsia" w:ascii="仿宋_GB2312" w:hAnsi="仿宋_GB2312" w:eastAsia="仿宋_GB2312" w:cs="仿宋_GB2312"/>
          <w:b w:val="0"/>
          <w:bCs w:val="0"/>
          <w:color w:val="auto"/>
          <w:sz w:val="32"/>
          <w:szCs w:val="32"/>
          <w:u w:val="none" w:color="auto"/>
        </w:rPr>
        <w:t>参照家长意愿统筹安排入学。</w:t>
      </w:r>
      <w:r>
        <w:rPr>
          <w:rFonts w:hint="eastAsia" w:ascii="仿宋_GB2312" w:hAnsi="仿宋_GB2312" w:eastAsia="仿宋_GB2312" w:cs="仿宋_GB2312"/>
          <w:b w:val="0"/>
          <w:bCs w:val="0"/>
          <w:color w:val="auto"/>
          <w:sz w:val="32"/>
          <w:szCs w:val="32"/>
          <w:u w:val="none" w:color="auto"/>
          <w:lang w:eastAsia="zh-CN"/>
        </w:rPr>
        <w:t>具体如下：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eastAsia="zh-CN" w:bidi="ar-SA"/>
        </w:rPr>
      </w:pP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pacing w:val="0"/>
          <w:sz w:val="32"/>
          <w:szCs w:val="32"/>
          <w:u w:val="none" w:color="auto"/>
          <w:lang w:val="en-US" w:eastAsia="zh-CN" w:bidi="ar-SA"/>
        </w:rPr>
        <w:t>符合2024年本方案规定的入学条件的</w:t>
      </w: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bidi="ar-SA"/>
        </w:rPr>
        <w:t>双胞胎或多胞胎子女可“捆绑”申请</w:t>
      </w: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eastAsia="zh-CN" w:bidi="ar-SA"/>
        </w:rPr>
        <w:t>学位。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color w:val="auto"/>
          <w:spacing w:val="0"/>
          <w:sz w:val="32"/>
          <w:szCs w:val="32"/>
          <w:u w:val="none" w:color="auto"/>
          <w:lang w:val="en-US" w:eastAsia="zh-CN" w:bidi="ar-SA"/>
        </w:rPr>
      </w:pP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eastAsia="zh-CN" w:bidi="ar-SA"/>
        </w:rPr>
        <w:t>（2）</w:t>
      </w:r>
      <w:r>
        <w:rPr>
          <w:rFonts w:hint="eastAsia" w:ascii="仿宋_GB2312" w:hAnsi="仿宋_GB2312" w:eastAsia="仿宋_GB2312" w:cs="仿宋_GB2312"/>
          <w:b w:val="0"/>
          <w:bCs w:val="0"/>
          <w:color w:val="auto"/>
          <w:spacing w:val="0"/>
          <w:sz w:val="32"/>
          <w:szCs w:val="32"/>
          <w:u w:val="none" w:color="auto"/>
          <w:lang w:val="en-US" w:eastAsia="zh-CN" w:bidi="ar-SA"/>
        </w:rPr>
        <w:t>符合2024年本方案规定的入学子女申请与在读子女同校（同一学段），在读子女应为按当年招生入学政策入学且在校就读；如在读子女学校无学位，在符合转学政策和有学位空余的前提下，可申请到今年入学申请子女安排的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 xml:space="preserve">      六、农村公办学校招生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（一）报名办法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起始年级</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拟入学新生家长在规定时间内持相应对象材料到户籍地或暂住地所在片区学校办理报名入学材料审核。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（二）报名时间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7月16日至7月20日。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（三）招生对象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1.第一批招生对象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户籍在各学校片区内的适龄儿童少年。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2.第二批招生对象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随在我区农村务工或经商的父母暂住在各学校片区内的随迁子女。</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（四）报名材料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1.第一批招生对象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户口簿。</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2.第二批招生对象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原籍户口簿、有效居住证明、暂住地企（事）业社会保险或工商营业执照等务工证明。</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i w:val="0"/>
          <w:caps w:val="0"/>
          <w:strike w:val="0"/>
          <w:dstrike w:val="0"/>
          <w:color w:val="auto"/>
          <w:spacing w:val="0"/>
          <w:w w:val="100"/>
          <w:sz w:val="32"/>
          <w:szCs w:val="32"/>
          <w:u w:val="none" w:color="auto"/>
          <w:lang w:val="en-US" w:eastAsia="zh-CN"/>
        </w:rPr>
      </w:pPr>
      <w:r>
        <w:rPr>
          <w:rFonts w:hint="eastAsia" w:ascii="黑体" w:hAnsi="黑体" w:eastAsia="黑体" w:cs="黑体"/>
          <w:b w:val="0"/>
          <w:i w:val="0"/>
          <w:caps w:val="0"/>
          <w:strike w:val="0"/>
          <w:dstrike w:val="0"/>
          <w:color w:val="auto"/>
          <w:spacing w:val="0"/>
          <w:w w:val="100"/>
          <w:sz w:val="32"/>
          <w:szCs w:val="32"/>
          <w:u w:val="none" w:color="auto"/>
          <w:lang w:val="en-US" w:eastAsia="zh-CN"/>
        </w:rPr>
        <w:t>（五）随机派位及统筹安排方法及要求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1.各相关学校要结合办学实际，制定相应的招生方案，确保片区内户籍适龄儿童少年和随迁子女应收尽收。学位不足的学校，可参照城区学校的做法，采取随机派位或统筹安排方式产生入学学位，需区教育局协调统筹安排的，统筹名单经学校经办人员及校长签字（加盖学校公章）后上报区教育局，由区教育局统筹安排到生源不足的学校就读。</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pP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2.为进一步优化</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华林经济开发区和太湖工业园区</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营商环境，开发区（工业园区）所在地的华林学校、华亭第二中心小学、青山学校和灵川中心小学</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要主动与</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开发区（工业园区）管委会</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沟通联系，根据园区内企业</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员工子女</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实际</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需求</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，按照“应入尽入、方便入学”原则，制定有针对性的招生入学</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方案</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，尽力满足</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开发区（工业园区）内</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企业员工子女就学需求</w:t>
      </w:r>
      <w:r>
        <w:rPr>
          <w:rFonts w:hint="eastAsia" w:ascii="仿宋_GB2312" w:hAnsi="仿宋_GB2312" w:eastAsia="仿宋_GB2312" w:cs="仿宋_GB2312"/>
          <w:b w:val="0"/>
          <w:i w:val="0"/>
          <w:caps w:val="0"/>
          <w:strike w:val="0"/>
          <w:dstrike w:val="0"/>
          <w:color w:val="auto"/>
          <w:spacing w:val="0"/>
          <w:w w:val="100"/>
          <w:sz w:val="32"/>
          <w:szCs w:val="32"/>
          <w:u w:val="none" w:color="auto"/>
          <w:lang w:val="en-US" w:eastAsia="zh-CN"/>
        </w:rPr>
        <w:t>，并报区教育局审核后向社会公布</w:t>
      </w:r>
      <w:r>
        <w:rPr>
          <w:rFonts w:hint="default" w:ascii="仿宋_GB2312" w:hAnsi="仿宋_GB2312" w:eastAsia="仿宋_GB2312" w:cs="仿宋_GB2312"/>
          <w:b w:val="0"/>
          <w:i w:val="0"/>
          <w:caps w:val="0"/>
          <w:strike w:val="0"/>
          <w:dstrike w:val="0"/>
          <w:color w:val="auto"/>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七、照顾招生对象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960" w:firstLineChars="300"/>
        <w:jc w:val="both"/>
        <w:textAlignment w:val="baseline"/>
        <w:rPr>
          <w:rFonts w:hint="eastAsia" w:ascii="仿宋_GB2312" w:hAnsi="仿宋_GB2312" w:eastAsia="仿宋_GB2312" w:cs="仿宋_GB2312"/>
          <w:b w:val="0"/>
          <w:i w:val="0"/>
          <w:caps w:val="0"/>
          <w:color w:val="auto"/>
          <w:spacing w:val="0"/>
          <w:w w:val="100"/>
          <w:sz w:val="32"/>
          <w:szCs w:val="32"/>
          <w:u w:val="none" w:color="auto"/>
        </w:rPr>
      </w:pPr>
      <w:r>
        <w:rPr>
          <w:rFonts w:hint="eastAsia" w:ascii="仿宋_GB2312" w:hAnsi="仿宋_GB2312" w:eastAsia="仿宋_GB2312" w:cs="仿宋_GB2312"/>
          <w:b w:val="0"/>
          <w:i w:val="0"/>
          <w:caps w:val="0"/>
          <w:color w:val="auto"/>
          <w:spacing w:val="0"/>
          <w:w w:val="100"/>
          <w:sz w:val="32"/>
          <w:szCs w:val="32"/>
          <w:u w:val="none" w:color="auto"/>
        </w:rPr>
        <w:t>以下对象可以按照有关政策照顾协调到相关学校入学</w:t>
      </w:r>
      <w:r>
        <w:rPr>
          <w:rFonts w:hint="eastAsia" w:ascii="仿宋_GB2312" w:hAnsi="仿宋_GB2312" w:eastAsia="仿宋_GB2312" w:cs="仿宋_GB2312"/>
          <w:b w:val="0"/>
          <w:i w:val="0"/>
          <w:caps w:val="0"/>
          <w:color w:val="auto"/>
          <w:spacing w:val="0"/>
          <w:w w:val="10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 xml:space="preserve">（一）符合政联〔2013〕1号、闽政联〔2017〕1号、闽政联〔2022〕1号 、市委专题会议纪要[2017]17号文件等相关要求的现役军人子女。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（二）符合闽公综〔2018〕140号文件相关要求的公安英烈和因公牺牲伤残公安民警子女。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 xml:space="preserve">（三）符合闽应急〔2019〕51号文件相关要求的国家综合性消防救援队伍人员子女。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（四）符合闽教基〔</w:t>
      </w:r>
      <w:r>
        <w:rPr>
          <w:rFonts w:hint="eastAsia" w:ascii="仿宋_GB2312" w:hAnsi="仿宋_GB2312" w:eastAsia="仿宋_GB2312" w:cs="仿宋_GB2312"/>
          <w:color w:val="auto"/>
          <w:sz w:val="32"/>
          <w:szCs w:val="32"/>
          <w:u w:val="none" w:color="auto"/>
          <w:lang w:val="en-US" w:eastAsia="zh-CN"/>
        </w:rPr>
        <w:t>2024</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8号、</w:t>
      </w:r>
      <w:r>
        <w:rPr>
          <w:rFonts w:hint="eastAsia" w:ascii="仿宋_GB2312" w:hAnsi="仿宋_GB2312" w:eastAsia="仿宋_GB2312" w:cs="仿宋_GB2312"/>
          <w:color w:val="auto"/>
          <w:sz w:val="32"/>
          <w:szCs w:val="32"/>
          <w:u w:val="none" w:color="auto"/>
          <w:lang w:eastAsia="zh-CN"/>
        </w:rPr>
        <w:t>闽政办〔2007〕210号、莆政办〔2018〕45文件等相关要求的台胞子女。对台胞子女在我区义务教育阶段就读实行“欢迎就读、一视同仁、就近入学”的政策，全区经批准设立的普通中小学原则上都可以接受台胞子女就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（五）符合《莆田市教育局关于高层次人才子女就学有关事项的通知》（莆教〔2021〕18号）文件等相关要求的高层次人才子女。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（六）SOS儿童村适龄少年儿童。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（七）其他政策照顾对象。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以上有意愿到我区就读的</w:t>
      </w:r>
      <w:r>
        <w:rPr>
          <w:rFonts w:hint="eastAsia" w:ascii="仿宋_GB2312" w:hAnsi="仿宋_GB2312" w:eastAsia="仿宋_GB2312" w:cs="仿宋_GB2312"/>
          <w:b w:val="0"/>
          <w:i w:val="0"/>
          <w:caps w:val="0"/>
          <w:color w:val="auto"/>
          <w:spacing w:val="0"/>
          <w:w w:val="100"/>
          <w:sz w:val="32"/>
          <w:szCs w:val="32"/>
          <w:u w:val="none" w:color="auto"/>
        </w:rPr>
        <w:t>照顾招生的名单</w:t>
      </w:r>
      <w:r>
        <w:rPr>
          <w:rFonts w:hint="eastAsia" w:ascii="仿宋_GB2312" w:hAnsi="仿宋_GB2312" w:eastAsia="仿宋_GB2312" w:cs="仿宋_GB2312"/>
          <w:b w:val="0"/>
          <w:i w:val="0"/>
          <w:caps w:val="0"/>
          <w:color w:val="auto"/>
          <w:spacing w:val="0"/>
          <w:w w:val="100"/>
          <w:sz w:val="32"/>
          <w:szCs w:val="32"/>
          <w:u w:val="none" w:color="auto"/>
          <w:lang w:eastAsia="zh-CN"/>
        </w:rPr>
        <w:t>由相关主管部门审核无误后</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，于</w:t>
      </w:r>
      <w:r>
        <w:rPr>
          <w:rFonts w:hint="eastAsia" w:ascii="仿宋_GB2312" w:hAnsi="仿宋_GB2312" w:eastAsia="仿宋_GB2312" w:cs="仿宋_GB2312"/>
          <w:b w:val="0"/>
          <w:i w:val="0"/>
          <w:caps w:val="0"/>
          <w:color w:val="auto"/>
          <w:spacing w:val="0"/>
          <w:w w:val="100"/>
          <w:sz w:val="32"/>
          <w:szCs w:val="32"/>
          <w:u w:val="none" w:color="auto"/>
        </w:rPr>
        <w:t>6月</w:t>
      </w:r>
      <w:r>
        <w:rPr>
          <w:rFonts w:hint="eastAsia" w:ascii="仿宋_GB2312" w:hAnsi="仿宋_GB2312" w:eastAsia="仿宋_GB2312" w:cs="仿宋_GB2312"/>
          <w:b w:val="0"/>
          <w:i w:val="0"/>
          <w:caps w:val="0"/>
          <w:color w:val="auto"/>
          <w:spacing w:val="0"/>
          <w:w w:val="100"/>
          <w:sz w:val="32"/>
          <w:szCs w:val="32"/>
          <w:u w:val="none" w:color="auto"/>
          <w:lang w:val="en-US" w:eastAsia="zh-CN"/>
        </w:rPr>
        <w:t>30</w:t>
      </w:r>
      <w:r>
        <w:rPr>
          <w:rFonts w:hint="eastAsia" w:ascii="仿宋_GB2312" w:hAnsi="仿宋_GB2312" w:eastAsia="仿宋_GB2312" w:cs="仿宋_GB2312"/>
          <w:b w:val="0"/>
          <w:i w:val="0"/>
          <w:caps w:val="0"/>
          <w:color w:val="auto"/>
          <w:spacing w:val="0"/>
          <w:w w:val="100"/>
          <w:sz w:val="32"/>
          <w:szCs w:val="32"/>
          <w:u w:val="none" w:color="auto"/>
        </w:rPr>
        <w:t>日前由所在单位报送市教育局</w:t>
      </w:r>
      <w:r>
        <w:rPr>
          <w:rFonts w:hint="eastAsia" w:ascii="仿宋_GB2312" w:hAnsi="仿宋_GB2312" w:eastAsia="仿宋_GB2312" w:cs="仿宋_GB2312"/>
          <w:b w:val="0"/>
          <w:i w:val="0"/>
          <w:caps w:val="0"/>
          <w:color w:val="auto"/>
          <w:spacing w:val="0"/>
          <w:w w:val="100"/>
          <w:sz w:val="32"/>
          <w:szCs w:val="32"/>
          <w:u w:val="none" w:color="auto"/>
          <w:lang w:eastAsia="zh-CN"/>
        </w:rPr>
        <w:t>。</w:t>
      </w:r>
      <w:r>
        <w:rPr>
          <w:rFonts w:hint="eastAsia" w:ascii="仿宋_GB2312" w:hAnsi="仿宋_GB2312" w:eastAsia="仿宋_GB2312" w:cs="仿宋_GB2312"/>
          <w:b w:val="0"/>
          <w:i w:val="0"/>
          <w:caps w:val="0"/>
          <w:color w:val="auto"/>
          <w:spacing w:val="0"/>
          <w:w w:val="100"/>
          <w:sz w:val="32"/>
          <w:szCs w:val="32"/>
          <w:u w:val="none" w:color="auto"/>
          <w:lang w:val="en-US" w:eastAsia="zh-CN"/>
        </w:rPr>
        <w:t>7月30日前，</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区教育局根据市教育局</w:t>
      </w:r>
      <w:r>
        <w:rPr>
          <w:rFonts w:hint="eastAsia" w:ascii="仿宋_GB2312" w:hAnsi="仿宋_GB2312" w:eastAsia="仿宋_GB2312" w:cs="仿宋_GB2312"/>
          <w:b w:val="0"/>
          <w:i w:val="0"/>
          <w:caps w:val="0"/>
          <w:color w:val="auto"/>
          <w:spacing w:val="0"/>
          <w:w w:val="100"/>
          <w:sz w:val="32"/>
          <w:szCs w:val="32"/>
          <w:u w:val="none" w:color="auto"/>
          <w:lang w:eastAsia="zh-CN"/>
        </w:rPr>
        <w:t>复审后</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下发的政策照顾对象名单，结合相关政策规定和政策照顾对象所申请学校学位情况，统筹安排并将</w:t>
      </w:r>
      <w:r>
        <w:rPr>
          <w:rFonts w:hint="eastAsia" w:ascii="仿宋_GB2312" w:hAnsi="仿宋" w:eastAsia="仿宋_GB2312"/>
          <w:b w:val="0"/>
          <w:i w:val="0"/>
          <w:caps w:val="0"/>
          <w:color w:val="auto"/>
          <w:spacing w:val="0"/>
          <w:w w:val="100"/>
          <w:sz w:val="32"/>
          <w:szCs w:val="32"/>
          <w:u w:val="none" w:color="auto"/>
        </w:rPr>
        <w:t>名单下发各相关学校</w:t>
      </w:r>
      <w:r>
        <w:rPr>
          <w:rFonts w:hint="eastAsia" w:ascii="仿宋_GB2312" w:hAnsi="仿宋" w:eastAsia="仿宋_GB2312"/>
          <w:b w:val="0"/>
          <w:i w:val="0"/>
          <w:caps w:val="0"/>
          <w:color w:val="auto"/>
          <w:spacing w:val="0"/>
          <w:w w:val="100"/>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8月28日前，各相关学校通知照顾政策对象办理入学注册手续，逾期视为自行放弃。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仿宋_GB2312"/>
          <w:b w:val="0"/>
          <w:i w:val="0"/>
          <w:caps w:val="0"/>
          <w:color w:val="auto"/>
          <w:spacing w:val="0"/>
          <w:w w:val="100"/>
          <w:sz w:val="32"/>
          <w:szCs w:val="32"/>
          <w:u w:val="none" w:color="auto"/>
        </w:rPr>
      </w:pPr>
      <w:r>
        <w:rPr>
          <w:rFonts w:hint="eastAsia" w:ascii="黑体" w:hAnsi="黑体" w:eastAsia="黑体" w:cs="黑体"/>
          <w:b w:val="0"/>
          <w:bCs w:val="0"/>
          <w:i w:val="0"/>
          <w:caps w:val="0"/>
          <w:color w:val="auto"/>
          <w:spacing w:val="0"/>
          <w:w w:val="100"/>
          <w:sz w:val="32"/>
          <w:szCs w:val="32"/>
          <w:u w:val="none" w:color="auto"/>
          <w:lang w:val="en-US" w:eastAsia="zh-CN"/>
        </w:rPr>
        <w:t>八、</w:t>
      </w:r>
      <w:r>
        <w:rPr>
          <w:rFonts w:hint="eastAsia" w:ascii="黑体" w:hAnsi="黑体" w:eastAsia="黑体" w:cs="仿宋_GB2312"/>
          <w:b w:val="0"/>
          <w:i w:val="0"/>
          <w:caps w:val="0"/>
          <w:color w:val="auto"/>
          <w:spacing w:val="0"/>
          <w:w w:val="100"/>
          <w:sz w:val="32"/>
          <w:szCs w:val="32"/>
          <w:u w:val="none" w:color="auto"/>
        </w:rPr>
        <w:t>外籍人士、华侨、港、澳、台同胞适龄少年儿童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color w:val="auto"/>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（一）招生安排如下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父母为国内户籍的或委托国内监护人的（父母应为华侨、港、澳、台同胞或外籍人士的，在港澳台地区或国外工作生活，无法尽到监护责任，下同），可按照父母或国内监护人户籍所在地与片区内适龄少年儿童同等政策就近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2.父母或国内监护人在暂住地无户籍的且符合随迁子女随机派位或就近统筹安排的条件，参照本方案随迁子女入学方法安排入学。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3.父母为华侨、港、澳、台同胞或外籍人士的，在暂住地有房产证明的，按照房产所在片区适龄少年儿童同等政策就近入学；在暂住地没有房产证明的，参照本方案随迁子女入学方法安排入学。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（二）招生材料要求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华侨、港、澳、台同胞或外籍人士的适龄少年儿童须提供</w:t>
      </w:r>
      <w:r>
        <w:rPr>
          <w:rFonts w:hint="eastAsia" w:ascii="仿宋_GB2312" w:hAnsi="仿宋_GB2312" w:eastAsia="仿宋_GB2312" w:cs="仿宋_GB2312"/>
          <w:color w:val="auto"/>
          <w:sz w:val="32"/>
          <w:szCs w:val="32"/>
          <w:highlight w:val="none"/>
          <w:u w:val="none" w:color="auto"/>
          <w:lang w:eastAsia="zh-CN"/>
        </w:rPr>
        <w:t>以下两种材料中的一种。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1</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eastAsia="zh-CN"/>
        </w:rPr>
        <w:t>公安部门签发的父母（监护人）与适龄少年儿童《临时住宿登记表》，护照或港澳通行证、台胞居留证件（三种证件之一）。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2</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rPr>
        <w:t>港澳台</w:t>
      </w:r>
      <w:r>
        <w:rPr>
          <w:rFonts w:hint="eastAsia" w:ascii="仿宋_GB2312" w:hAnsi="仿宋_GB2312" w:eastAsia="仿宋_GB2312" w:cs="仿宋_GB2312"/>
          <w:color w:val="auto"/>
          <w:sz w:val="32"/>
          <w:szCs w:val="32"/>
          <w:highlight w:val="none"/>
          <w:u w:val="none" w:color="auto"/>
          <w:lang w:eastAsia="zh-CN"/>
        </w:rPr>
        <w:t>适龄少年儿童可提供港澳台居民居住证。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同时须提供</w:t>
      </w:r>
      <w:r>
        <w:rPr>
          <w:rFonts w:hint="eastAsia" w:ascii="仿宋_GB2312" w:hAnsi="仿宋_GB2312" w:eastAsia="仿宋_GB2312" w:cs="仿宋_GB2312"/>
          <w:color w:val="auto"/>
          <w:sz w:val="32"/>
          <w:szCs w:val="32"/>
          <w:highlight w:val="none"/>
          <w:u w:val="none" w:color="auto"/>
        </w:rPr>
        <w:t>适龄少年儿童学历的佐证材料（如成绩单等）。委托国内监护人监护的，</w:t>
      </w:r>
      <w:r>
        <w:rPr>
          <w:rFonts w:hint="eastAsia" w:ascii="仿宋_GB2312" w:hAnsi="仿宋_GB2312" w:eastAsia="仿宋_GB2312" w:cs="仿宋_GB2312"/>
          <w:color w:val="auto"/>
          <w:sz w:val="32"/>
          <w:szCs w:val="32"/>
          <w:highlight w:val="none"/>
          <w:u w:val="none" w:color="auto"/>
          <w:lang w:eastAsia="zh-CN"/>
        </w:rPr>
        <w:t>须</w:t>
      </w:r>
      <w:r>
        <w:rPr>
          <w:rFonts w:hint="eastAsia" w:ascii="仿宋_GB2312" w:hAnsi="仿宋_GB2312" w:eastAsia="仿宋_GB2312" w:cs="仿宋_GB2312"/>
          <w:color w:val="auto"/>
          <w:sz w:val="32"/>
          <w:szCs w:val="32"/>
          <w:highlight w:val="none"/>
          <w:u w:val="none" w:color="auto"/>
        </w:rPr>
        <w:t>提供公证部门出具的委托书</w:t>
      </w:r>
      <w:r>
        <w:rPr>
          <w:rFonts w:hint="eastAsia" w:ascii="仿宋_GB2312" w:hAnsi="仿宋_GB2312" w:eastAsia="仿宋_GB2312" w:cs="仿宋_GB2312"/>
          <w:color w:val="auto"/>
          <w:sz w:val="32"/>
          <w:szCs w:val="32"/>
          <w:highlight w:val="none"/>
          <w:u w:val="none" w:color="auto"/>
          <w:lang w:eastAsia="zh-CN"/>
        </w:rPr>
        <w:t>、监护人的户</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口簿和房产证明。父母为国内户籍的提供父母的户口簿和房产证明。父母为华侨、港、澳、台同胞或外籍人士的，在暂住地有房产证明的，提供房产证明。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bCs/>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九、民办学校招生要求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val="0"/>
          <w:i w:val="0"/>
          <w:caps w:val="0"/>
          <w:color w:val="auto"/>
          <w:spacing w:val="0"/>
          <w:w w:val="100"/>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rPr>
        <w:t>民办学校招生按照</w:t>
      </w:r>
      <w:r>
        <w:rPr>
          <w:rFonts w:hint="eastAsia" w:ascii="仿宋_GB2312" w:hAnsi="仿宋_GB2312" w:eastAsia="仿宋_GB2312" w:cs="仿宋_GB2312"/>
          <w:b w:val="0"/>
          <w:bCs w:val="0"/>
          <w:i w:val="0"/>
          <w:caps w:val="0"/>
          <w:strike w:val="0"/>
          <w:dstrike w:val="0"/>
          <w:color w:val="auto"/>
          <w:spacing w:val="0"/>
          <w:w w:val="100"/>
          <w:sz w:val="32"/>
          <w:szCs w:val="32"/>
          <w:u w:val="none" w:color="auto"/>
          <w:lang w:val="en-US" w:eastAsia="zh-CN"/>
        </w:rPr>
        <w:t>《福建省教育厅关于做好2024年普通中小学幼儿园招生入学工作的通知》（闽教基〔2024〕10号）</w:t>
      </w:r>
      <w:r>
        <w:rPr>
          <w:rFonts w:hint="eastAsia" w:ascii="仿宋_GB2312" w:hAnsi="仿宋_GB2312" w:eastAsia="仿宋_GB2312" w:cs="仿宋_GB2312"/>
          <w:color w:val="auto"/>
          <w:sz w:val="32"/>
          <w:szCs w:val="32"/>
          <w:highlight w:val="none"/>
          <w:u w:val="none" w:color="auto"/>
        </w:rPr>
        <w:t>文件要求，严格执行公民办学校同步招生规定，认真落实现有民办义务教育学校招生规模只</w:t>
      </w:r>
      <w:r>
        <w:rPr>
          <w:rFonts w:hint="eastAsia" w:ascii="仿宋_GB2312" w:hAnsi="仿宋_GB2312" w:eastAsia="仿宋_GB2312" w:cs="仿宋_GB2312"/>
          <w:b w:val="0"/>
          <w:bCs w:val="0"/>
          <w:color w:val="auto"/>
          <w:sz w:val="32"/>
          <w:szCs w:val="32"/>
          <w:highlight w:val="none"/>
          <w:u w:val="none" w:color="auto"/>
        </w:rPr>
        <w:t>减不增要求，实行</w:t>
      </w:r>
      <w:r>
        <w:rPr>
          <w:rFonts w:hint="eastAsia" w:ascii="仿宋_GB2312" w:hAnsi="仿宋_GB2312" w:eastAsia="仿宋_GB2312" w:cs="仿宋_GB2312"/>
          <w:b w:val="0"/>
          <w:bCs w:val="0"/>
          <w:color w:val="auto"/>
          <w:sz w:val="32"/>
          <w:szCs w:val="32"/>
          <w:highlight w:val="none"/>
          <w:u w:val="none" w:color="auto"/>
          <w:lang w:eastAsia="zh-CN"/>
        </w:rPr>
        <w:t>剩余学位</w:t>
      </w:r>
      <w:r>
        <w:rPr>
          <w:rFonts w:hint="eastAsia" w:ascii="仿宋_GB2312" w:hAnsi="仿宋_GB2312" w:eastAsia="仿宋_GB2312" w:cs="仿宋_GB2312"/>
          <w:b w:val="0"/>
          <w:bCs w:val="0"/>
          <w:color w:val="auto"/>
          <w:sz w:val="32"/>
          <w:szCs w:val="32"/>
          <w:highlight w:val="none"/>
          <w:u w:val="none" w:color="auto"/>
        </w:rPr>
        <w:t>随机派位录取，营造公平的入学环境。</w:t>
      </w:r>
      <w:r>
        <w:rPr>
          <w:rFonts w:hint="eastAsia" w:ascii="仿宋_GB2312" w:hAnsi="仿宋_GB2312" w:eastAsia="仿宋_GB2312" w:cs="仿宋_GB2312"/>
          <w:b w:val="0"/>
          <w:bCs w:val="0"/>
          <w:color w:val="auto"/>
          <w:sz w:val="32"/>
          <w:szCs w:val="32"/>
          <w:highlight w:val="none"/>
          <w:u w:val="none" w:color="auto"/>
          <w:lang w:eastAsia="zh-CN"/>
        </w:rPr>
        <w:t>招生简章经区教育局社管办审核后报市教育局同意后对外公布。</w:t>
      </w:r>
      <w:r>
        <w:rPr>
          <w:rFonts w:hint="eastAsia" w:ascii="仿宋_GB2312" w:hAnsi="仿宋_GB2312" w:eastAsia="仿宋_GB2312" w:cs="仿宋_GB2312"/>
          <w:b w:val="0"/>
          <w:bCs w:val="0"/>
          <w:color w:val="auto"/>
          <w:sz w:val="32"/>
          <w:szCs w:val="32"/>
          <w:u w:val="none" w:color="auto"/>
        </w:rPr>
        <w:t>对未被民办学校录取的学生，应在公办学校报名规定时间内，及时</w:t>
      </w:r>
      <w:r>
        <w:rPr>
          <w:rFonts w:hint="eastAsia" w:ascii="仿宋_GB2312" w:hAnsi="仿宋_GB2312" w:eastAsia="仿宋_GB2312" w:cs="仿宋_GB2312"/>
          <w:color w:val="auto"/>
          <w:sz w:val="32"/>
          <w:szCs w:val="32"/>
          <w:u w:val="none" w:color="auto"/>
        </w:rPr>
        <w:t>向户籍地或暂住地片区公办学校申请入学，按当地相关政策规定参加公办学校的划片或统筹安排就读。</w:t>
      </w:r>
      <w:r>
        <w:rPr>
          <w:rFonts w:hint="eastAsia" w:ascii="仿宋_GB2312" w:hAnsi="仿宋_GB2312" w:eastAsia="仿宋_GB2312" w:cs="仿宋_GB2312"/>
          <w:b w:val="0"/>
          <w:bCs w:val="0"/>
          <w:color w:val="auto"/>
          <w:sz w:val="32"/>
          <w:szCs w:val="32"/>
          <w:highlight w:val="none"/>
          <w:u w:val="none" w:color="auto"/>
        </w:rPr>
        <w:t>通过摇号被民办学校录取而放弃就读的学生，申请退档的，由户籍所在教育行政主管部门统筹安排公办学校就读。</w:t>
      </w:r>
      <w:r>
        <w:rPr>
          <w:rFonts w:hint="eastAsia" w:ascii="仿宋_GB2312" w:hAnsi="仿宋_GB2312" w:eastAsia="仿宋_GB2312" w:cs="仿宋_GB2312"/>
          <w:b w:val="0"/>
          <w:bCs w:val="0"/>
          <w:color w:val="auto"/>
          <w:sz w:val="32"/>
          <w:szCs w:val="32"/>
          <w:highlight w:val="none"/>
          <w:u w:val="none" w:color="auto"/>
          <w:lang w:eastAsia="zh-CN"/>
        </w:rPr>
        <w:t>具体招生方案</w:t>
      </w:r>
      <w:r>
        <w:rPr>
          <w:rFonts w:hint="eastAsia" w:ascii="仿宋_GB2312" w:hAnsi="仿宋_GB2312" w:eastAsia="仿宋_GB2312" w:cs="仿宋_GB2312"/>
          <w:b w:val="0"/>
          <w:bCs w:val="0"/>
          <w:i w:val="0"/>
          <w:caps w:val="0"/>
          <w:color w:val="auto"/>
          <w:spacing w:val="0"/>
          <w:w w:val="100"/>
          <w:sz w:val="32"/>
          <w:szCs w:val="32"/>
          <w:highlight w:val="none"/>
          <w:u w:val="none" w:color="auto"/>
          <w:lang w:val="en-US" w:eastAsia="zh-CN"/>
        </w:rPr>
        <w:t>由莆田市教育局另文通知。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十、其他事项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（一）户籍在报名登记之后，入学注册之前迁入公办学校片区内房产所在地，且实际居住的适龄儿童少年，由区教育局根据户籍所在地片区学校剩余学位情况统筹安排入学。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二）原在城区内就读小学、幼儿园的毕业生及新进城的起始年级适龄儿童少年，未能提供本方案规定的有效证明材料的、经审核材料不符合本方案规定要求的，或未在本方案规定时间内提交报名申请材料的，须及时回原户籍所在地办理就学手续，各相关学校要做好政策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三）房产因政府拆迁被征收的居民的适龄儿童少年，安置房未交房或交房后因产权原因户籍不能迁移的，可按原房产所在地片区学校相应对象办理入学；其中异地安置且把安置房作为日常居住地的，也可在安置地所在片区学校入学。但安置房交房后，符合户籍迁移条件的，须将户籍迁入安置房所在地，按户籍迁入地相应对象安排入学，否则按统筹安排入学。货币补偿安置自《房屋征收货币补偿安置协议》签订之日起1年内尚未购房的，可在原户籍所在地公办学校按相应对象办理入学；超过1年未将户籍迁出被征收住宅地的，按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四）原新塘南景、新梅小区及油画城片区（新南小区）内的被征迁户户主直系亲属，按我区2017年义务教育学校划片区，选择拆迁区或安置区所属片区义务教育学校就学。但选择义务教育学校必须在本方案公布的招生时限内作出，超过时限的，必须无条件服从区教育局统一安排。新塘南景、新梅小区及油画城片区的拆迁户因房屋买卖及户口变更等，则不享受原划片区义务教育学校入学资格，按现户口划片安排义务教育学校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五）根据莆田市发展和改革委员会等十一部门转发省发展和改革委员会等十一部门《关于进一步做好易地扶贫搬迁后续扶贫工作的实施意见》的通知（莆发改2019[473]号）精神，易地扶贫搬迁进城安置群众随迁子女就读我区义务教育阶段公办学校，原则上按照安置地片区户籍适龄儿童同等待遇办理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(六）符合[2017]25号、[2018]22号区长办公会议纪要规定的调整错误行政属性户籍地址的，调整前原户籍住户可保留原居委会就学政策。但发生房产出售、过户或户籍迁出等情况，原相关待遇自动失效。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(七）随迁子女父母一方为央企、省属、市属国企驻城厢区下属单位的员工，人事关系在央企、省属或市属国企总部，不在城厢区范围内的，其父母一方的社保及实际工作地须经学校核实确认。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八）不符合莆田市第二实验小学片区内户籍入学条件的适龄少年儿童按照随机派位或统筹安排方式安排就学；莆田市第二实验小学片区内随迁子女和参加莆田市第二实验小学随机派位落选对象，按照统筹安排方式安排就学。网上报名选择以下学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1.莆田市政府北侧至东园西路以南区域内的户籍适龄少年儿童：城厢区进修学校附属兴安小学。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2.莆田市政府北侧至东园西路以北区域内的户籍适龄少年儿童：城厢区泗华小学。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3.随迁子女：城厢区泗华小学。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(九）2023年12月31日（含）前，</w:t>
      </w:r>
      <w:r>
        <w:rPr>
          <w:rFonts w:hint="eastAsia" w:ascii="仿宋_GB2312" w:hAnsi="仿宋_GB2312" w:eastAsia="仿宋_GB2312" w:cs="仿宋_GB2312"/>
          <w:color w:val="auto"/>
          <w:sz w:val="32"/>
          <w:szCs w:val="32"/>
          <w:u w:val="none" w:color="auto"/>
        </w:rPr>
        <w:t>户籍和房产证明均在泗华村、洋西村、延寿村且位于荔城北大道延寿桥以北至荔园北路与8710部队连线以</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南范围内新建小区，并作为实际居住地的居民适龄子女，初中阶段选择我区九华学校的优先接收，也可报名参加莆田二中剩余学位随机派位，落选由区教育局统筹安排入学；户籍在上述三个村但不符合莆田二中入学报名条件的适龄儿童少年或暂住在上述三个村的随迁子女按照本方案相应对象要求办理报名入学手续。</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i w:val="0"/>
          <w:caps w:val="0"/>
          <w:color w:val="auto"/>
          <w:spacing w:val="0"/>
          <w:w w:val="100"/>
          <w:sz w:val="32"/>
          <w:szCs w:val="32"/>
          <w:u w:val="none" w:color="auto"/>
          <w:lang w:eastAsia="zh-CN"/>
        </w:rPr>
        <w:t>（十）对符合《莆田市人民政府关于加快化解商业办公房地产库存的通知》（莆政综〔2017〕24号）和《关于规范库存商业办公房地产分割（合并）销售管理的通知》（莆建房〔2017〕20号）等相关文件可进行分割销售的商业办公用房，</w:t>
      </w:r>
      <w:r>
        <w:rPr>
          <w:rFonts w:hint="eastAsia" w:ascii="仿宋_GB2312" w:hAnsi="仿宋_GB2312" w:eastAsia="仿宋_GB2312" w:cs="仿宋_GB2312"/>
          <w:b w:val="0"/>
          <w:i w:val="0"/>
          <w:caps w:val="0"/>
          <w:color w:val="auto"/>
          <w:spacing w:val="0"/>
          <w:w w:val="100"/>
          <w:sz w:val="32"/>
          <w:szCs w:val="32"/>
          <w:u w:val="none" w:color="auto"/>
          <w:lang w:val="en-US" w:eastAsia="zh-CN"/>
        </w:rPr>
        <w:t>2021年5月1日前，购买商业办公用房并实际入住的业主，其适龄子女义务教育阶段进入公办学校起始年级，可纳入就近入学片区；2021年5月1日起（含），购买商业办公用房并实际入住的业主，其适龄子女义务教育阶段进入公办学校起始年</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级，按照相对就近统筹安排入学。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黑体" w:hAnsi="黑体" w:eastAsia="黑体" w:cs="黑体"/>
          <w:b w:val="0"/>
          <w:bCs w:val="0"/>
          <w:i w:val="0"/>
          <w:caps w:val="0"/>
          <w:color w:val="auto"/>
          <w:spacing w:val="0"/>
          <w:w w:val="100"/>
          <w:sz w:val="32"/>
          <w:szCs w:val="32"/>
          <w:u w:val="none" w:color="auto"/>
          <w:lang w:val="en-US" w:eastAsia="zh-CN"/>
        </w:rPr>
      </w:pPr>
      <w:r>
        <w:rPr>
          <w:rFonts w:hint="eastAsia" w:ascii="黑体" w:hAnsi="黑体" w:eastAsia="黑体" w:cs="黑体"/>
          <w:b w:val="0"/>
          <w:bCs w:val="0"/>
          <w:i w:val="0"/>
          <w:caps w:val="0"/>
          <w:color w:val="auto"/>
          <w:spacing w:val="0"/>
          <w:w w:val="100"/>
          <w:sz w:val="32"/>
          <w:szCs w:val="32"/>
          <w:u w:val="none" w:color="auto"/>
          <w:lang w:val="en-US" w:eastAsia="zh-CN"/>
        </w:rPr>
        <w:t>十一、</w:t>
      </w:r>
      <w:r>
        <w:rPr>
          <w:rFonts w:hint="eastAsia" w:ascii="黑体" w:hAnsi="黑体" w:eastAsia="黑体" w:cs="黑体"/>
          <w:b w:val="0"/>
          <w:bCs w:val="0"/>
          <w:i w:val="0"/>
          <w:caps w:val="0"/>
          <w:color w:val="auto"/>
          <w:spacing w:val="0"/>
          <w:w w:val="100"/>
          <w:sz w:val="32"/>
          <w:szCs w:val="32"/>
          <w:u w:val="none" w:color="auto"/>
          <w:lang w:eastAsia="zh-CN"/>
        </w:rPr>
        <w:t>招生工作要求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仿宋_GB2312" w:hAnsi="仿宋_GB2312" w:eastAsia="仿宋_GB2312" w:cs="仿宋_GB2312"/>
          <w:color w:val="auto"/>
          <w:sz w:val="32"/>
          <w:szCs w:val="32"/>
          <w:u w:val="none" w:color="auto"/>
          <w:lang w:val="en-US" w:eastAsia="zh-CN"/>
        </w:rPr>
      </w:pPr>
      <w:r>
        <w:rPr>
          <w:rFonts w:hint="eastAsia" w:ascii="楷体" w:hAnsi="楷体" w:eastAsia="楷体" w:cs="楷体"/>
          <w:color w:val="auto"/>
          <w:sz w:val="32"/>
          <w:szCs w:val="32"/>
          <w:u w:val="none" w:color="auto"/>
          <w:lang w:val="en-US" w:eastAsia="zh-CN"/>
        </w:rPr>
        <w:t>（一）加强组织领导。</w:t>
      </w:r>
      <w:r>
        <w:rPr>
          <w:rFonts w:hint="eastAsia" w:ascii="仿宋_GB2312" w:hAnsi="仿宋_GB2312" w:eastAsia="仿宋_GB2312" w:cs="仿宋_GB2312"/>
          <w:color w:val="auto"/>
          <w:sz w:val="32"/>
          <w:szCs w:val="32"/>
          <w:u w:val="none" w:color="auto"/>
          <w:lang w:val="en-US" w:eastAsia="zh-CN"/>
        </w:rPr>
        <w:t>义务教育招生入学工作是中央关心、</w:t>
      </w:r>
    </w:p>
    <w:p>
      <w:pPr>
        <w:keepNext w:val="0"/>
        <w:keepLines w:val="0"/>
        <w:pageBreakBefore w:val="0"/>
        <w:kinsoku/>
        <w:wordWrap/>
        <w:overflowPunct/>
        <w:topLinePunct w:val="0"/>
        <w:autoSpaceDE/>
        <w:autoSpaceDN/>
        <w:bidi w:val="0"/>
        <w:adjustRightInd/>
        <w:snapToGrid/>
        <w:spacing w:line="560" w:lineRule="exact"/>
        <w:ind w:left="0" w:leftChars="0"/>
        <w:jc w:val="left"/>
        <w:textAlignment w:val="baseline"/>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群众关切、社会关注的重大民生工作，</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事关群众切身利益和社会安定稳定，各学校</w:t>
      </w:r>
      <w:r>
        <w:rPr>
          <w:rFonts w:hint="eastAsia" w:ascii="仿宋_GB2312" w:hAnsi="仿宋_GB2312" w:eastAsia="仿宋_GB2312" w:cs="仿宋_GB2312"/>
          <w:color w:val="auto"/>
          <w:sz w:val="32"/>
          <w:szCs w:val="32"/>
          <w:u w:val="none" w:color="auto"/>
          <w:lang w:val="en-US" w:eastAsia="zh-CN"/>
        </w:rPr>
        <w:t>要切实提高政治站位，</w:t>
      </w:r>
      <w:r>
        <w:rPr>
          <w:rFonts w:hint="eastAsia" w:ascii="仿宋_GB2312" w:hAnsi="仿宋_GB2312" w:eastAsia="仿宋_GB2312" w:cs="仿宋_GB2312"/>
          <w:color w:val="auto"/>
          <w:sz w:val="32"/>
          <w:szCs w:val="32"/>
          <w:u w:val="none" w:color="auto"/>
          <w:lang w:eastAsia="zh-CN"/>
        </w:rPr>
        <w:t>按照</w:t>
      </w:r>
      <w:r>
        <w:rPr>
          <w:rFonts w:hint="eastAsia" w:ascii="仿宋_GB2312" w:hAnsi="仿宋_GB2312" w:eastAsia="仿宋_GB2312" w:cs="仿宋_GB2312"/>
          <w:color w:val="auto"/>
          <w:sz w:val="32"/>
          <w:szCs w:val="32"/>
          <w:u w:val="none" w:color="auto"/>
          <w:lang w:val="en-US" w:eastAsia="zh-CN"/>
        </w:rPr>
        <w:t>各级招生文件精神和要求，</w:t>
      </w:r>
      <w:r>
        <w:rPr>
          <w:rFonts w:hint="eastAsia" w:ascii="仿宋_GB2312" w:hAnsi="仿宋_GB2312" w:eastAsia="仿宋_GB2312" w:cs="仿宋_GB2312"/>
          <w:color w:val="auto"/>
          <w:sz w:val="32"/>
          <w:szCs w:val="32"/>
          <w:u w:val="none" w:color="auto"/>
        </w:rPr>
        <w:t>制定招生</w:t>
      </w:r>
      <w:r>
        <w:rPr>
          <w:rFonts w:hint="eastAsia" w:ascii="仿宋_GB2312" w:hAnsi="仿宋_GB2312" w:eastAsia="仿宋_GB2312" w:cs="仿宋_GB2312"/>
          <w:color w:val="auto"/>
          <w:sz w:val="32"/>
          <w:szCs w:val="32"/>
          <w:u w:val="none" w:color="auto"/>
          <w:lang w:eastAsia="zh-CN"/>
        </w:rPr>
        <w:t>方案</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加强招生全过程组织管理，严肃招生纪律要求，全面</w:t>
      </w:r>
      <w:r>
        <w:rPr>
          <w:rFonts w:hint="eastAsia" w:ascii="仿宋_GB2312" w:hAnsi="仿宋_GB2312" w:eastAsia="仿宋_GB2312" w:cs="仿宋_GB2312"/>
          <w:color w:val="auto"/>
          <w:sz w:val="32"/>
          <w:szCs w:val="32"/>
          <w:u w:val="none" w:color="auto"/>
        </w:rPr>
        <w:t>规范招生行为</w:t>
      </w:r>
      <w:r>
        <w:rPr>
          <w:rFonts w:hint="eastAsia" w:ascii="仿宋_GB2312" w:hAnsi="仿宋_GB2312" w:eastAsia="仿宋_GB2312" w:cs="仿宋_GB2312"/>
          <w:color w:val="auto"/>
          <w:sz w:val="32"/>
          <w:szCs w:val="32"/>
          <w:u w:val="none" w:color="auto"/>
          <w:lang w:val="en-US" w:eastAsia="zh-CN"/>
        </w:rPr>
        <w:t>。同时，要提升风险防范化解能力水平，针对易发及招生过程可能存在的问题和由此产生的负面舆情，及时研判、发现并妥善处置，切实有效防止矛盾激化诱发不稳定因素。</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楷体" w:hAnsi="楷体" w:eastAsia="楷体" w:cs="楷体"/>
          <w:color w:val="auto"/>
          <w:sz w:val="32"/>
          <w:szCs w:val="32"/>
          <w:u w:val="none" w:color="auto"/>
          <w:lang w:val="en-US" w:eastAsia="zh-CN"/>
        </w:rPr>
        <w:t>严格招生行为。</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各学校要严格落实福建省普通中小学招生入学“十严禁”规定，</w:t>
      </w:r>
      <w:r>
        <w:rPr>
          <w:rFonts w:hint="eastAsia" w:ascii="仿宋_GB2312" w:hAnsi="仿宋_GB2312" w:eastAsia="仿宋_GB2312" w:cs="仿宋_GB2312"/>
          <w:color w:val="auto"/>
          <w:sz w:val="32"/>
          <w:szCs w:val="32"/>
          <w:u w:val="none" w:color="auto"/>
          <w:lang w:val="en-US" w:eastAsia="zh-CN"/>
        </w:rPr>
        <w:t>杜绝以各种名义掐尖招生、</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提前招生、不正当手段争抢生源、违规收费、设立各类重点班等违规行为，确保免试划片入学、实施均衡编班全覆盖。严格控制班生规模和在校生规模，各校要结合学校办学条件，控制招生人数，起始年级班生数额不得超过省定标准班额，确保现有的超规模办学现象逐步得到缓解，严防产生新的大班额和大校额。有序推进教育入学“一件事”集成套餐服务，规范入学材料和报名信息采集，按照材料非必要不提供、信息非必要不采集原则，</w:t>
      </w:r>
      <w:r>
        <w:rPr>
          <w:rFonts w:hint="eastAsia" w:ascii="仿宋_GB2312" w:hAnsi="仿宋_GB2312" w:eastAsia="仿宋_GB2312" w:cs="仿宋_GB2312"/>
          <w:color w:val="auto"/>
          <w:sz w:val="32"/>
          <w:szCs w:val="32"/>
          <w:u w:val="none" w:color="auto"/>
        </w:rPr>
        <w:t>提前明确、广泛宣传报名登记所需材料</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一次性采集学生基本信息、家庭住址及家长姓名、联系方式等,严禁采集学生家长职务和收入信息，不得利用各类小程序随意采集学生相关信息。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楷体" w:hAnsi="楷体" w:eastAsia="楷体" w:cs="楷体"/>
          <w:color w:val="auto"/>
          <w:kern w:val="2"/>
          <w:sz w:val="32"/>
          <w:szCs w:val="32"/>
          <w:u w:val="none" w:color="auto"/>
          <w:lang w:val="en-US" w:eastAsia="zh-CN" w:bidi="ar-SA"/>
        </w:rPr>
        <w:t>（三）强化控辍保学责任。</w:t>
      </w:r>
      <w:r>
        <w:rPr>
          <w:rFonts w:hint="eastAsia" w:ascii="仿宋_GB2312" w:hAnsi="仿宋_GB2312" w:eastAsia="仿宋_GB2312" w:cs="仿宋_GB2312"/>
          <w:color w:val="auto"/>
          <w:sz w:val="32"/>
          <w:szCs w:val="32"/>
          <w:u w:val="none" w:color="auto"/>
          <w:lang w:val="en-US" w:eastAsia="zh-CN"/>
        </w:rPr>
        <w:t>各学校要认真履行义务教育控辍保学法定职责，“一校一案”完善控辍保学方案，建立并动态更新适龄儿童（含随迁子女）、疑似辍学学生、辍学学生“三本台账”。运用全国基础教育管理服务平台及时核查疑似辍学和辍学学生台账信息，按照有关规定加强劝返复学，做好劝返记录，实行动态销号管理。切实加强</w:t>
      </w:r>
      <w:r>
        <w:rPr>
          <w:rFonts w:hint="eastAsia" w:ascii="仿宋_GB2312" w:hAnsi="仿宋_GB2312" w:eastAsia="仿宋_GB2312" w:cs="仿宋_GB2312"/>
          <w:color w:val="auto"/>
          <w:sz w:val="32"/>
          <w:szCs w:val="32"/>
          <w:u w:val="none" w:color="auto"/>
        </w:rPr>
        <w:t>学龄儿童调查</w:t>
      </w:r>
      <w:r>
        <w:rPr>
          <w:rFonts w:hint="eastAsia" w:ascii="仿宋_GB2312" w:hAnsi="仿宋_GB2312" w:eastAsia="仿宋_GB2312" w:cs="仿宋_GB2312"/>
          <w:color w:val="auto"/>
          <w:sz w:val="32"/>
          <w:szCs w:val="32"/>
          <w:u w:val="none" w:color="auto"/>
          <w:lang w:eastAsia="zh-CN"/>
        </w:rPr>
        <w:t>摸底、报名入学登记和</w:t>
      </w:r>
      <w:r>
        <w:rPr>
          <w:rFonts w:hint="eastAsia" w:ascii="仿宋_GB2312" w:hAnsi="仿宋_GB2312" w:eastAsia="仿宋_GB2312" w:cs="仿宋_GB2312"/>
          <w:color w:val="auto"/>
          <w:sz w:val="32"/>
          <w:szCs w:val="32"/>
          <w:u w:val="none" w:color="auto"/>
          <w:lang w:val="en-US" w:eastAsia="zh-CN"/>
        </w:rPr>
        <w:t>辍学学生劝返复学等工作，</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精准掌握片区内适龄儿童少年接受义务教育情况</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形成常态化抓好控辍保学工作的机制，</w:t>
      </w:r>
      <w:r>
        <w:rPr>
          <w:rFonts w:hint="eastAsia" w:ascii="仿宋_GB2312" w:hAnsi="仿宋_GB2312" w:eastAsia="仿宋_GB2312" w:cs="仿宋_GB2312"/>
          <w:color w:val="auto"/>
          <w:sz w:val="32"/>
          <w:szCs w:val="32"/>
          <w:u w:val="none" w:color="auto"/>
        </w:rPr>
        <w:t>严防学生无正当理由</w:t>
      </w:r>
      <w:r>
        <w:rPr>
          <w:rFonts w:hint="eastAsia" w:ascii="仿宋_GB2312" w:hAnsi="仿宋_GB2312" w:eastAsia="仿宋_GB2312" w:cs="仿宋_GB2312"/>
          <w:color w:val="auto"/>
          <w:sz w:val="32"/>
          <w:szCs w:val="32"/>
          <w:u w:val="none" w:color="auto"/>
          <w:lang w:eastAsia="zh-CN"/>
        </w:rPr>
        <w:t>或</w:t>
      </w:r>
      <w:r>
        <w:rPr>
          <w:rFonts w:hint="eastAsia" w:ascii="仿宋_GB2312" w:hAnsi="仿宋_GB2312" w:eastAsia="仿宋_GB2312" w:cs="仿宋_GB2312"/>
          <w:color w:val="auto"/>
          <w:sz w:val="32"/>
          <w:szCs w:val="32"/>
          <w:u w:val="none" w:color="auto"/>
        </w:rPr>
        <w:t>长期请假造成事实辍学</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严防学生“名在人不在”脱离学校教育与管理</w:t>
      </w:r>
      <w:r>
        <w:rPr>
          <w:rFonts w:hint="eastAsia" w:ascii="仿宋_GB2312" w:hAnsi="仿宋_GB2312" w:eastAsia="仿宋_GB2312" w:cs="仿宋_GB2312"/>
          <w:b w:val="0"/>
          <w:bCs w:val="0"/>
          <w:i w:val="0"/>
          <w:caps w:val="0"/>
          <w:color w:val="auto"/>
          <w:spacing w:val="0"/>
          <w:w w:val="100"/>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要重点关注孤儿、事实无人抚养儿童少年、残疾儿童少年、脱贫家庭和低收入家庭儿童少年、留守儿童少年、困境儿童少年、随迁子女、涉案未成年人等特殊群体就学情况。</w:t>
      </w:r>
      <w:r>
        <w:rPr>
          <w:rFonts w:hint="eastAsia" w:ascii="仿宋_GB2312" w:hAnsi="仿宋_GB2312" w:eastAsia="仿宋_GB2312" w:cs="仿宋_GB2312"/>
          <w:color w:val="auto"/>
          <w:sz w:val="32"/>
          <w:szCs w:val="32"/>
          <w:highlight w:val="none"/>
          <w:u w:val="none" w:color="auto"/>
        </w:rPr>
        <w:t>小学、初中共同做好“小升初”毕业学生去向跟踪摸底，特别是随迁外出学生</w:t>
      </w:r>
      <w:r>
        <w:rPr>
          <w:rFonts w:hint="eastAsia" w:ascii="仿宋_GB2312" w:hAnsi="仿宋_GB2312" w:eastAsia="仿宋_GB2312" w:cs="仿宋_GB2312"/>
          <w:color w:val="auto"/>
          <w:sz w:val="32"/>
          <w:szCs w:val="32"/>
          <w:highlight w:val="none"/>
          <w:u w:val="none" w:color="auto"/>
          <w:lang w:eastAsia="zh-CN"/>
        </w:rPr>
        <w:t>和残疾儿童（残疾儿童毕业的学校要及时告知家长，并告知家长要到普及区学校报名就读）</w:t>
      </w:r>
      <w:r>
        <w:rPr>
          <w:rFonts w:hint="eastAsia" w:ascii="仿宋_GB2312" w:hAnsi="仿宋_GB2312" w:eastAsia="仿宋_GB2312" w:cs="仿宋_GB2312"/>
          <w:color w:val="auto"/>
          <w:sz w:val="32"/>
          <w:szCs w:val="32"/>
          <w:highlight w:val="none"/>
          <w:u w:val="none" w:color="auto"/>
        </w:rPr>
        <w:t>的升学去向和真实就读情况，发现未被初中录取、学籍未及时接转的要及时跟进查明原因，发现辍学的要做好劝返工作并按规定及时报告，确保小学毕业生百分百升入初中。</w:t>
      </w:r>
      <w:r>
        <w:rPr>
          <w:rFonts w:hint="eastAsia" w:ascii="仿宋_GB2312" w:hAnsi="仿宋_GB2312" w:eastAsia="仿宋_GB2312" w:cs="仿宋_GB2312"/>
          <w:color w:val="auto"/>
          <w:sz w:val="32"/>
          <w:szCs w:val="32"/>
          <w:u w:val="none" w:color="auto"/>
        </w:rPr>
        <w:t>适龄儿童少年因身体状况需要延缓入学的，</w:t>
      </w:r>
      <w:r>
        <w:rPr>
          <w:rFonts w:hint="eastAsia" w:ascii="仿宋_GB2312" w:hAnsi="仿宋_GB2312" w:eastAsia="仿宋_GB2312" w:cs="仿宋_GB2312"/>
          <w:color w:val="auto"/>
          <w:sz w:val="32"/>
          <w:szCs w:val="32"/>
          <w:u w:val="none" w:color="auto"/>
          <w:lang w:eastAsia="zh-CN"/>
        </w:rPr>
        <w:t>要督促</w:t>
      </w:r>
      <w:r>
        <w:rPr>
          <w:rFonts w:hint="eastAsia" w:ascii="仿宋_GB2312" w:hAnsi="仿宋_GB2312" w:eastAsia="仿宋_GB2312" w:cs="仿宋_GB2312"/>
          <w:color w:val="auto"/>
          <w:sz w:val="32"/>
          <w:szCs w:val="32"/>
          <w:u w:val="none" w:color="auto"/>
        </w:rPr>
        <w:t>其父母或者其他法定监护人</w:t>
      </w:r>
      <w:r>
        <w:rPr>
          <w:rFonts w:hint="eastAsia" w:ascii="仿宋_GB2312" w:hAnsi="仿宋_GB2312" w:eastAsia="仿宋_GB2312" w:cs="仿宋_GB2312"/>
          <w:color w:val="auto"/>
          <w:sz w:val="32"/>
          <w:szCs w:val="32"/>
          <w:u w:val="none" w:color="auto"/>
          <w:lang w:eastAsia="zh-CN"/>
        </w:rPr>
        <w:t>向户籍所在地</w:t>
      </w:r>
      <w:r>
        <w:rPr>
          <w:rFonts w:hint="eastAsia" w:ascii="仿宋_GB2312" w:hAnsi="仿宋_GB2312" w:eastAsia="仿宋_GB2312" w:cs="仿宋_GB2312"/>
          <w:color w:val="auto"/>
          <w:sz w:val="32"/>
          <w:szCs w:val="32"/>
          <w:u w:val="none" w:color="auto"/>
        </w:rPr>
        <w:t>乡镇（街道）人民政府或</w:t>
      </w:r>
      <w:r>
        <w:rPr>
          <w:rFonts w:hint="eastAsia" w:ascii="仿宋_GB2312" w:hAnsi="仿宋_GB2312" w:eastAsia="仿宋_GB2312" w:cs="仿宋_GB2312"/>
          <w:color w:val="auto"/>
          <w:sz w:val="32"/>
          <w:szCs w:val="32"/>
          <w:u w:val="none" w:color="auto"/>
          <w:lang w:eastAsia="zh-CN"/>
        </w:rPr>
        <w:t>县（区）</w:t>
      </w:r>
      <w:r>
        <w:rPr>
          <w:rFonts w:hint="eastAsia" w:ascii="仿宋_GB2312" w:hAnsi="仿宋_GB2312" w:eastAsia="仿宋_GB2312" w:cs="仿宋_GB2312"/>
          <w:color w:val="auto"/>
          <w:sz w:val="32"/>
          <w:szCs w:val="32"/>
          <w:u w:val="none" w:color="auto"/>
        </w:rPr>
        <w:t>教育行政部门</w:t>
      </w:r>
      <w:r>
        <w:rPr>
          <w:rFonts w:hint="eastAsia" w:ascii="仿宋_GB2312" w:hAnsi="仿宋_GB2312" w:eastAsia="仿宋_GB2312" w:cs="仿宋_GB2312"/>
          <w:color w:val="auto"/>
          <w:sz w:val="32"/>
          <w:szCs w:val="32"/>
          <w:u w:val="none" w:color="auto"/>
          <w:lang w:eastAsia="zh-CN"/>
        </w:rPr>
        <w:t>提出申请并备案，</w:t>
      </w:r>
      <w:r>
        <w:rPr>
          <w:rFonts w:hint="eastAsia" w:ascii="仿宋_GB2312" w:hAnsi="仿宋_GB2312" w:eastAsia="仿宋_GB2312" w:cs="仿宋_GB2312"/>
          <w:color w:val="auto"/>
          <w:sz w:val="32"/>
          <w:szCs w:val="32"/>
          <w:u w:val="none" w:color="auto"/>
          <w:lang w:val="en-US" w:eastAsia="zh-CN"/>
        </w:rPr>
        <w:t>确保义务教育适龄儿童少年</w:t>
      </w:r>
      <w:r>
        <w:rPr>
          <w:rFonts w:hint="eastAsia" w:ascii="仿宋_GB2312" w:hAnsi="仿宋_GB2312" w:eastAsia="仿宋_GB2312" w:cs="仿宋_GB2312"/>
          <w:color w:val="auto"/>
          <w:sz w:val="32"/>
          <w:szCs w:val="32"/>
          <w:u w:val="none" w:color="auto"/>
        </w:rPr>
        <w:t>“一个都不能少”</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应入尽入。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baseline"/>
        <w:rPr>
          <w:rFonts w:hint="eastAsia" w:ascii="仿宋_GB2312" w:hAnsi="仿宋_GB2312" w:eastAsia="仿宋_GB2312" w:cs="仿宋_GB2312"/>
          <w:b w:val="0"/>
          <w:bCs/>
          <w:i w:val="0"/>
          <w:caps w:val="0"/>
          <w:color w:val="auto"/>
          <w:spacing w:val="0"/>
          <w:w w:val="100"/>
          <w:sz w:val="32"/>
          <w:szCs w:val="32"/>
          <w:u w:val="none" w:color="auto"/>
          <w:lang w:val="en-US" w:eastAsia="zh-CN"/>
        </w:rPr>
      </w:pPr>
      <w:r>
        <w:rPr>
          <w:rFonts w:hint="eastAsia" w:ascii="楷体" w:hAnsi="楷体" w:eastAsia="楷体" w:cs="楷体"/>
          <w:color w:val="auto"/>
          <w:sz w:val="32"/>
          <w:szCs w:val="32"/>
          <w:u w:val="none" w:color="auto"/>
          <w:lang w:val="en-US" w:eastAsia="zh-CN"/>
        </w:rPr>
        <w:t>（四）保障特殊群体受教育权利。</w:t>
      </w:r>
      <w:r>
        <w:rPr>
          <w:rFonts w:hint="eastAsia" w:ascii="仿宋_GB2312" w:hAnsi="仿宋_GB2312" w:eastAsia="仿宋_GB2312" w:cs="仿宋_GB2312"/>
          <w:b w:val="0"/>
          <w:bCs/>
          <w:i w:val="0"/>
          <w:caps w:val="0"/>
          <w:color w:val="auto"/>
          <w:spacing w:val="0"/>
          <w:w w:val="100"/>
          <w:sz w:val="32"/>
          <w:szCs w:val="32"/>
          <w:u w:val="none" w:color="auto"/>
          <w:lang w:val="en-US" w:eastAsia="zh-CN"/>
        </w:rPr>
        <w:t>各学校认真做好</w:t>
      </w:r>
      <w:r>
        <w:rPr>
          <w:rFonts w:hint="eastAsia" w:ascii="仿宋_GB2312" w:hAnsi="仿宋_GB2312" w:eastAsia="仿宋_GB2312" w:cs="仿宋_GB2312"/>
          <w:color w:val="auto"/>
          <w:sz w:val="32"/>
          <w:szCs w:val="32"/>
          <w:u w:val="none" w:color="auto"/>
          <w:lang w:val="en-US" w:eastAsia="zh-CN"/>
        </w:rPr>
        <w:t>孤儿、事实无人抚养儿童少年、残疾儿童少年、家庭经济困难儿童少年、农村留守儿童少年、困境儿童少年等特殊群体入学保障工作，加强教育资助和关爱帮扶，应入尽入、应保尽保，确保所有适龄儿童少年平等接受义务教育。</w:t>
      </w:r>
      <w:r>
        <w:rPr>
          <w:rFonts w:hint="eastAsia" w:ascii="仿宋_GB2312" w:hAnsi="仿宋_GB2312" w:eastAsia="仿宋_GB2312" w:cs="仿宋_GB2312"/>
          <w:b w:val="0"/>
          <w:bCs/>
          <w:i w:val="0"/>
          <w:caps w:val="0"/>
          <w:color w:val="auto"/>
          <w:spacing w:val="0"/>
          <w:w w:val="100"/>
          <w:sz w:val="32"/>
          <w:szCs w:val="32"/>
          <w:u w:val="none" w:color="auto"/>
          <w:lang w:val="en-US" w:eastAsia="zh-CN"/>
        </w:rPr>
        <w:t>要</w:t>
      </w:r>
      <w:r>
        <w:rPr>
          <w:rFonts w:hint="eastAsia" w:ascii="仿宋_GB2312" w:hAnsi="仿宋_GB2312" w:eastAsia="仿宋_GB2312" w:cs="仿宋_GB2312"/>
          <w:b w:val="0"/>
          <w:bCs/>
          <w:i w:val="0"/>
          <w:caps w:val="0"/>
          <w:color w:val="auto"/>
          <w:spacing w:val="0"/>
          <w:w w:val="100"/>
          <w:sz w:val="32"/>
          <w:szCs w:val="32"/>
          <w:u w:val="none" w:color="auto"/>
        </w:rPr>
        <w:t>认真贯彻《残疾人教育条例》</w:t>
      </w:r>
      <w:r>
        <w:rPr>
          <w:rFonts w:hint="eastAsia" w:ascii="仿宋_GB2312" w:hAnsi="仿宋_GB2312" w:eastAsia="仿宋_GB2312" w:cs="仿宋_GB2312"/>
          <w:b w:val="0"/>
          <w:bCs/>
          <w:i w:val="0"/>
          <w:caps w:val="0"/>
          <w:color w:val="auto"/>
          <w:spacing w:val="0"/>
          <w:w w:val="100"/>
          <w:sz w:val="32"/>
          <w:szCs w:val="32"/>
          <w:u w:val="none" w:color="auto"/>
          <w:lang w:eastAsia="zh-CN"/>
        </w:rPr>
        <w:t>规定和相关文件精神，依法保障残疾儿童少年接受义务教育，按照“评估认定、分类安置”的原则，根据残疾儿童少年身体状况、受教育和适应学校学习生活的能力等身心特点，采取随班就读或者送教上门以及动员到特教班、特殊教育学校就学等多种形式，做好“一人一案”教育安置工作。</w:t>
      </w:r>
      <w:r>
        <w:rPr>
          <w:rFonts w:hint="eastAsia" w:ascii="仿宋_GB2312" w:hAnsi="仿宋_GB2312" w:eastAsia="仿宋_GB2312" w:cs="仿宋_GB2312"/>
          <w:b w:val="0"/>
          <w:bCs/>
          <w:i w:val="0"/>
          <w:caps w:val="0"/>
          <w:color w:val="auto"/>
          <w:spacing w:val="0"/>
          <w:w w:val="100"/>
          <w:sz w:val="32"/>
          <w:szCs w:val="32"/>
          <w:u w:val="none" w:color="auto"/>
          <w:lang w:val="en-US" w:eastAsia="zh-CN"/>
        </w:rPr>
        <w:t>认真落实“两为主、两纳入、以居住证为主要依据”的随迁子女义务教育入学政策，坚持“尽力而为、鼓励长期务工”的原则，有学位余额的公办学校开放接收符合条件的随迁子女入学，确保应入尽入。加强随迁子女教育关爱和人文关怀，保障其在编班、学籍管理、奖惩和升学等方面与本地户籍学生享受同等待遇，促进随迁子女与本地学生融合成长。对烈士子女、符合条件的现役军人子女、高层次人才子女、公安英模和因公牺牲伤残公安民警子女及其他各类优抚对象,</w:t>
      </w:r>
      <w:r>
        <w:rPr>
          <w:rFonts w:hint="eastAsia" w:ascii="仿宋_GB2312" w:hAnsi="仿宋_GB2312" w:eastAsia="仿宋_GB2312" w:cs="仿宋_GB2312"/>
          <w:bCs/>
          <w:color w:val="auto"/>
          <w:sz w:val="32"/>
          <w:szCs w:val="32"/>
          <w:u w:val="none" w:color="auto"/>
          <w:lang w:val="en-US" w:eastAsia="zh-CN"/>
        </w:rPr>
        <w:t>按照有关规定落实教育优待政策，</w:t>
      </w:r>
      <w:r>
        <w:rPr>
          <w:rFonts w:hint="eastAsia" w:ascii="仿宋_GB2312" w:hAnsi="仿宋_GB2312" w:eastAsia="仿宋_GB2312" w:cs="仿宋_GB2312"/>
          <w:b w:val="0"/>
          <w:bCs/>
          <w:i w:val="0"/>
          <w:caps w:val="0"/>
          <w:color w:val="auto"/>
          <w:spacing w:val="0"/>
          <w:w w:val="100"/>
          <w:sz w:val="32"/>
          <w:szCs w:val="32"/>
          <w:u w:val="none" w:color="auto"/>
          <w:lang w:val="en-US" w:eastAsia="zh-CN"/>
        </w:rPr>
        <w:t>由区招生委员会统一安排，有关学校和学生应服从安排。进一步做好台胞子女在闽就读中小学幼儿园工作，完善台胞子女就读政策措施，细化台胞子女就读申请流程。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color w:val="auto"/>
          <w:sz w:val="32"/>
          <w:szCs w:val="32"/>
          <w:u w:val="none" w:color="auto"/>
          <w:lang w:eastAsia="zh-CN"/>
        </w:rPr>
      </w:pPr>
      <w:r>
        <w:rPr>
          <w:rFonts w:hint="eastAsia" w:ascii="楷体" w:hAnsi="楷体" w:eastAsia="楷体" w:cs="楷体"/>
          <w:color w:val="auto"/>
          <w:sz w:val="32"/>
          <w:szCs w:val="32"/>
          <w:u w:val="none" w:color="auto"/>
          <w:lang w:val="en-US" w:eastAsia="zh-CN"/>
        </w:rPr>
        <w:t>（五）增强服务意识。</w:t>
      </w:r>
      <w:r>
        <w:rPr>
          <w:rFonts w:hint="eastAsia" w:ascii="仿宋_GB2312" w:hAnsi="仿宋_GB2312" w:eastAsia="仿宋_GB2312" w:cs="仿宋_GB2312"/>
          <w:bCs/>
          <w:color w:val="auto"/>
          <w:sz w:val="32"/>
          <w:szCs w:val="32"/>
          <w:u w:val="none" w:color="auto"/>
          <w:lang w:eastAsia="zh-CN"/>
        </w:rPr>
        <w:t>各学校要树立“教育就是服务”的理念，全面落实“阳光招生”，积极做好宣传引导，一是利用门户网站、微信公众号、家长微信群和公告栏等途径，及时主动向社会公布招生入学政策、招生范围、招生条件、报名材料等招生入学相关信息。二是通过召开班会、家长会、设置咨询窗口和咨询电话等多种形式，向群众宣传解读招生入学政策和热点问题，</w:t>
      </w:r>
      <w:r>
        <w:rPr>
          <w:rFonts w:hint="eastAsia" w:ascii="仿宋_GB2312" w:hAnsi="仿宋_GB2312" w:eastAsia="仿宋_GB2312" w:cs="仿宋_GB2312"/>
          <w:bCs/>
          <w:color w:val="auto"/>
          <w:sz w:val="32"/>
          <w:szCs w:val="32"/>
          <w:u w:val="none" w:color="auto"/>
        </w:rPr>
        <w:t>引导家长形成合理就学预期</w:t>
      </w:r>
      <w:r>
        <w:rPr>
          <w:rFonts w:hint="eastAsia" w:ascii="仿宋_GB2312" w:hAnsi="仿宋_GB2312" w:eastAsia="仿宋_GB2312" w:cs="仿宋_GB2312"/>
          <w:bCs/>
          <w:color w:val="auto"/>
          <w:sz w:val="32"/>
          <w:szCs w:val="32"/>
          <w:u w:val="none" w:color="auto"/>
          <w:lang w:eastAsia="zh-CN"/>
        </w:rPr>
        <w:t>。三是为家长提供入学报名登记指导服务，</w:t>
      </w:r>
      <w:r>
        <w:rPr>
          <w:rFonts w:hint="eastAsia" w:ascii="仿宋_GB2312" w:hAnsi="仿宋_GB2312" w:eastAsia="仿宋_GB2312" w:cs="仿宋_GB2312"/>
          <w:b w:val="0"/>
          <w:bCs w:val="0"/>
          <w:color w:val="auto"/>
          <w:sz w:val="32"/>
          <w:szCs w:val="32"/>
          <w:u w:val="none" w:color="auto"/>
          <w:lang w:eastAsia="zh-CN"/>
        </w:rPr>
        <w:t>按照“最多跑一次”要求为家长办理报名入学。</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color w:val="auto"/>
          <w:sz w:val="32"/>
          <w:szCs w:val="32"/>
          <w:u w:val="none" w:color="auto"/>
        </w:rPr>
      </w:pPr>
      <w:r>
        <w:rPr>
          <w:rFonts w:hint="eastAsia" w:ascii="楷体" w:hAnsi="楷体" w:eastAsia="楷体" w:cs="楷体"/>
          <w:color w:val="auto"/>
          <w:sz w:val="32"/>
          <w:szCs w:val="32"/>
          <w:u w:val="none" w:color="auto"/>
          <w:lang w:val="en-US" w:eastAsia="zh-CN"/>
        </w:rPr>
        <w:t>（六）规范学籍管理。</w:t>
      </w:r>
      <w:r>
        <w:rPr>
          <w:rFonts w:hint="eastAsia" w:ascii="仿宋_GB2312" w:hAnsi="仿宋_GB2312" w:eastAsia="仿宋_GB2312" w:cs="仿宋_GB2312"/>
          <w:color w:val="auto"/>
          <w:sz w:val="32"/>
          <w:szCs w:val="32"/>
          <w:u w:val="none" w:color="auto"/>
          <w:lang w:eastAsia="zh-CN"/>
        </w:rPr>
        <w:t>新</w:t>
      </w:r>
      <w:r>
        <w:rPr>
          <w:rFonts w:hint="eastAsia" w:ascii="仿宋_GB2312" w:hAnsi="仿宋_GB2312" w:eastAsia="仿宋_GB2312" w:cs="仿宋_GB2312"/>
          <w:b w:val="0"/>
          <w:i w:val="0"/>
          <w:caps w:val="0"/>
          <w:strike w:val="0"/>
          <w:dstrike w:val="0"/>
          <w:color w:val="auto"/>
          <w:spacing w:val="0"/>
          <w:w w:val="100"/>
          <w:sz w:val="32"/>
          <w:szCs w:val="32"/>
          <w:u w:val="none" w:color="auto"/>
          <w:lang w:eastAsia="zh-CN"/>
        </w:rPr>
        <w:t>生办理入学注册手续后，</w:t>
      </w:r>
      <w:r>
        <w:rPr>
          <w:rFonts w:hint="eastAsia" w:ascii="仿宋_GB2312" w:hAnsi="仿宋_GB2312" w:eastAsia="仿宋_GB2312" w:cs="仿宋_GB2312"/>
          <w:b w:val="0"/>
          <w:i w:val="0"/>
          <w:caps w:val="0"/>
          <w:color w:val="auto"/>
          <w:spacing w:val="0"/>
          <w:w w:val="100"/>
          <w:sz w:val="32"/>
          <w:szCs w:val="32"/>
          <w:u w:val="none" w:color="auto"/>
          <w:lang w:eastAsia="zh-CN"/>
        </w:rPr>
        <w:t>各学校要加强中小学学籍管理，</w:t>
      </w:r>
      <w:r>
        <w:rPr>
          <w:rFonts w:hint="eastAsia" w:ascii="仿宋_GB2312" w:hAnsi="仿宋_GB2312" w:eastAsia="仿宋_GB2312" w:cs="仿宋_GB2312"/>
          <w:color w:val="auto"/>
          <w:sz w:val="32"/>
          <w:szCs w:val="32"/>
          <w:u w:val="none" w:color="auto"/>
          <w:lang w:eastAsia="zh-CN"/>
        </w:rPr>
        <w:t>落实好</w:t>
      </w:r>
      <w:r>
        <w:rPr>
          <w:rFonts w:hint="eastAsia" w:ascii="仿宋_GB2312" w:hAnsi="仿宋_GB2312" w:eastAsia="仿宋_GB2312" w:cs="仿宋_GB2312"/>
          <w:color w:val="auto"/>
          <w:sz w:val="32"/>
          <w:szCs w:val="32"/>
          <w:u w:val="none" w:color="auto"/>
        </w:rPr>
        <w:t>“人籍一致，籍随人走”</w:t>
      </w:r>
      <w:r>
        <w:rPr>
          <w:rFonts w:hint="eastAsia" w:ascii="仿宋_GB2312" w:hAnsi="仿宋_GB2312" w:eastAsia="仿宋_GB2312" w:cs="仿宋_GB2312"/>
          <w:color w:val="auto"/>
          <w:sz w:val="32"/>
          <w:szCs w:val="32"/>
          <w:u w:val="none" w:color="auto"/>
          <w:lang w:eastAsia="zh-CN"/>
        </w:rPr>
        <w:t>规定，及时准确做好</w:t>
      </w:r>
      <w:r>
        <w:rPr>
          <w:rFonts w:hint="eastAsia" w:ascii="仿宋_GB2312" w:hAnsi="仿宋_GB2312" w:eastAsia="仿宋_GB2312" w:cs="仿宋_GB2312"/>
          <w:b w:val="0"/>
          <w:i w:val="0"/>
          <w:caps w:val="0"/>
          <w:color w:val="auto"/>
          <w:spacing w:val="0"/>
          <w:w w:val="100"/>
          <w:sz w:val="32"/>
          <w:szCs w:val="32"/>
          <w:u w:val="none" w:color="auto"/>
        </w:rPr>
        <w:t>新生学籍建档或接续</w:t>
      </w:r>
      <w:r>
        <w:rPr>
          <w:rFonts w:hint="eastAsia" w:ascii="仿宋_GB2312" w:hAnsi="仿宋_GB2312" w:eastAsia="仿宋_GB2312" w:cs="仿宋_GB2312"/>
          <w:color w:val="auto"/>
          <w:sz w:val="32"/>
          <w:szCs w:val="32"/>
          <w:u w:val="none" w:color="auto"/>
        </w:rPr>
        <w:t>等工作，</w:t>
      </w:r>
      <w:r>
        <w:rPr>
          <w:rFonts w:hint="eastAsia" w:ascii="仿宋_GB2312" w:hAnsi="仿宋_GB2312" w:eastAsia="仿宋_GB2312" w:cs="仿宋_GB2312"/>
          <w:color w:val="auto"/>
          <w:sz w:val="32"/>
          <w:szCs w:val="32"/>
          <w:u w:val="none" w:color="auto"/>
          <w:lang w:eastAsia="zh-CN"/>
        </w:rPr>
        <w:t>杜绝出现学籍信息错误、</w:t>
      </w:r>
      <w:r>
        <w:rPr>
          <w:rFonts w:hint="eastAsia" w:ascii="仿宋_GB2312" w:hAnsi="仿宋_GB2312" w:eastAsia="仿宋_GB2312" w:cs="仿宋_GB2312"/>
          <w:b w:val="0"/>
          <w:i w:val="0"/>
          <w:caps w:val="0"/>
          <w:color w:val="auto"/>
          <w:spacing w:val="0"/>
          <w:w w:val="100"/>
          <w:sz w:val="32"/>
          <w:szCs w:val="32"/>
          <w:u w:val="none" w:color="auto"/>
        </w:rPr>
        <w:t>漏建、断档</w:t>
      </w:r>
      <w:r>
        <w:rPr>
          <w:rFonts w:hint="eastAsia" w:ascii="仿宋_GB2312" w:hAnsi="仿宋_GB2312" w:eastAsia="仿宋_GB2312" w:cs="仿宋_GB2312"/>
          <w:b w:val="0"/>
          <w:i w:val="0"/>
          <w:caps w:val="0"/>
          <w:color w:val="auto"/>
          <w:spacing w:val="0"/>
          <w:w w:val="100"/>
          <w:sz w:val="32"/>
          <w:szCs w:val="32"/>
          <w:u w:val="none" w:color="auto"/>
          <w:lang w:eastAsia="zh-CN"/>
        </w:rPr>
        <w:t>、重复建档等</w:t>
      </w:r>
      <w:r>
        <w:rPr>
          <w:rFonts w:hint="eastAsia" w:ascii="仿宋_GB2312" w:hAnsi="仿宋_GB2312" w:eastAsia="仿宋_GB2312" w:cs="仿宋_GB2312"/>
          <w:b w:val="0"/>
          <w:i w:val="0"/>
          <w:caps w:val="0"/>
          <w:color w:val="auto"/>
          <w:spacing w:val="0"/>
          <w:w w:val="100"/>
          <w:sz w:val="32"/>
          <w:szCs w:val="32"/>
          <w:u w:val="none" w:color="auto"/>
        </w:rPr>
        <w:t>现象</w:t>
      </w:r>
      <w:r>
        <w:rPr>
          <w:rFonts w:hint="eastAsia" w:ascii="仿宋_GB2312" w:hAnsi="仿宋_GB2312" w:eastAsia="仿宋_GB2312" w:cs="仿宋_GB2312"/>
          <w:b w:val="0"/>
          <w:i w:val="0"/>
          <w:caps w:val="0"/>
          <w:color w:val="auto"/>
          <w:spacing w:val="0"/>
          <w:w w:val="100"/>
          <w:sz w:val="32"/>
          <w:szCs w:val="32"/>
          <w:u w:val="none" w:color="auto"/>
          <w:lang w:eastAsia="zh-CN"/>
        </w:rPr>
        <w:t>。</w:t>
      </w:r>
      <w:r>
        <w:rPr>
          <w:rFonts w:hint="eastAsia" w:ascii="仿宋_GB2312" w:hAnsi="仿宋_GB2312" w:eastAsia="仿宋_GB2312" w:cs="仿宋_GB2312"/>
          <w:b w:val="0"/>
          <w:i w:val="0"/>
          <w:caps w:val="0"/>
          <w:color w:val="auto"/>
          <w:spacing w:val="0"/>
          <w:w w:val="100"/>
          <w:sz w:val="32"/>
          <w:szCs w:val="32"/>
          <w:u w:val="none" w:color="auto"/>
        </w:rPr>
        <w:t>9月30日前</w:t>
      </w:r>
      <w:r>
        <w:rPr>
          <w:rFonts w:hint="eastAsia" w:ascii="仿宋_GB2312" w:hAnsi="仿宋_GB2312" w:eastAsia="仿宋_GB2312" w:cs="仿宋_GB2312"/>
          <w:b w:val="0"/>
          <w:i w:val="0"/>
          <w:caps w:val="0"/>
          <w:color w:val="auto"/>
          <w:spacing w:val="0"/>
          <w:w w:val="100"/>
          <w:sz w:val="32"/>
          <w:szCs w:val="32"/>
          <w:u w:val="none" w:color="auto"/>
          <w:lang w:eastAsia="zh-CN"/>
        </w:rPr>
        <w:t>，各学校要完成</w:t>
      </w:r>
      <w:r>
        <w:rPr>
          <w:rFonts w:hint="eastAsia" w:ascii="仿宋_GB2312" w:hAnsi="仿宋_GB2312" w:eastAsia="仿宋_GB2312" w:cs="仿宋_GB2312"/>
          <w:b w:val="0"/>
          <w:i w:val="0"/>
          <w:caps w:val="0"/>
          <w:color w:val="auto"/>
          <w:spacing w:val="0"/>
          <w:w w:val="100"/>
          <w:sz w:val="32"/>
          <w:szCs w:val="32"/>
          <w:u w:val="none" w:color="auto"/>
        </w:rPr>
        <w:t>学籍</w:t>
      </w:r>
      <w:r>
        <w:rPr>
          <w:rFonts w:hint="eastAsia" w:ascii="仿宋_GB2312" w:hAnsi="仿宋_GB2312" w:eastAsia="仿宋_GB2312" w:cs="仿宋_GB2312"/>
          <w:b w:val="0"/>
          <w:i w:val="0"/>
          <w:caps w:val="0"/>
          <w:color w:val="auto"/>
          <w:spacing w:val="0"/>
          <w:w w:val="100"/>
          <w:sz w:val="32"/>
          <w:szCs w:val="32"/>
          <w:u w:val="none" w:color="auto"/>
          <w:lang w:eastAsia="zh-CN"/>
        </w:rPr>
        <w:t>建档、调档</w:t>
      </w:r>
      <w:r>
        <w:rPr>
          <w:rFonts w:hint="eastAsia" w:ascii="仿宋_GB2312" w:hAnsi="仿宋_GB2312" w:eastAsia="仿宋_GB2312" w:cs="仿宋_GB2312"/>
          <w:b w:val="0"/>
          <w:i w:val="0"/>
          <w:caps w:val="0"/>
          <w:color w:val="auto"/>
          <w:spacing w:val="0"/>
          <w:w w:val="100"/>
          <w:sz w:val="32"/>
          <w:szCs w:val="32"/>
          <w:u w:val="none" w:color="auto"/>
        </w:rPr>
        <w:t>工作，未能</w:t>
      </w:r>
      <w:r>
        <w:rPr>
          <w:rFonts w:hint="eastAsia" w:ascii="仿宋_GB2312" w:hAnsi="仿宋_GB2312" w:eastAsia="仿宋_GB2312" w:cs="仿宋_GB2312"/>
          <w:b w:val="0"/>
          <w:i w:val="0"/>
          <w:caps w:val="0"/>
          <w:color w:val="auto"/>
          <w:spacing w:val="0"/>
          <w:w w:val="100"/>
          <w:sz w:val="32"/>
          <w:szCs w:val="32"/>
          <w:u w:val="none" w:color="auto"/>
          <w:lang w:eastAsia="zh-CN"/>
        </w:rPr>
        <w:t>按时</w:t>
      </w:r>
      <w:r>
        <w:rPr>
          <w:rFonts w:hint="eastAsia" w:ascii="仿宋_GB2312" w:hAnsi="仿宋_GB2312" w:eastAsia="仿宋_GB2312" w:cs="仿宋_GB2312"/>
          <w:b w:val="0"/>
          <w:i w:val="0"/>
          <w:caps w:val="0"/>
          <w:color w:val="auto"/>
          <w:spacing w:val="0"/>
          <w:w w:val="100"/>
          <w:sz w:val="32"/>
          <w:szCs w:val="32"/>
          <w:u w:val="none" w:color="auto"/>
        </w:rPr>
        <w:t>完成的，责任由招生学校负责人承担。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i w:val="0"/>
          <w:caps w:val="0"/>
          <w:color w:val="auto"/>
          <w:spacing w:val="0"/>
          <w:w w:val="100"/>
          <w:sz w:val="32"/>
          <w:szCs w:val="32"/>
          <w:u w:val="none" w:color="auto"/>
          <w:lang w:val="en-US" w:eastAsia="zh-CN"/>
        </w:rPr>
      </w:pPr>
      <w:r>
        <w:rPr>
          <w:rFonts w:hint="eastAsia" w:ascii="黑体" w:hAnsi="黑体" w:eastAsia="黑体" w:cs="黑体"/>
          <w:b w:val="0"/>
          <w:bCs/>
          <w:i w:val="0"/>
          <w:caps w:val="0"/>
          <w:color w:val="auto"/>
          <w:spacing w:val="0"/>
          <w:w w:val="100"/>
          <w:sz w:val="32"/>
          <w:szCs w:val="32"/>
          <w:u w:val="none" w:color="auto"/>
          <w:lang w:val="en-US" w:eastAsia="zh-CN"/>
        </w:rPr>
        <w:t>十二、招生</w:t>
      </w:r>
      <w:r>
        <w:rPr>
          <w:rFonts w:hint="eastAsia" w:ascii="黑体" w:hAnsi="黑体" w:eastAsia="黑体" w:cs="黑体"/>
          <w:b w:val="0"/>
          <w:bCs w:val="0"/>
          <w:i w:val="0"/>
          <w:caps w:val="0"/>
          <w:color w:val="auto"/>
          <w:spacing w:val="0"/>
          <w:w w:val="100"/>
          <w:sz w:val="32"/>
          <w:szCs w:val="32"/>
          <w:u w:val="none" w:color="auto"/>
          <w:lang w:val="en-US" w:eastAsia="zh-CN"/>
        </w:rPr>
        <w:t>咨询</w:t>
      </w:r>
      <w:r>
        <w:rPr>
          <w:rFonts w:hint="eastAsia" w:ascii="黑体" w:hAnsi="黑体" w:eastAsia="黑体" w:cs="黑体"/>
          <w:b w:val="0"/>
          <w:bCs/>
          <w:i w:val="0"/>
          <w:caps w:val="0"/>
          <w:color w:val="auto"/>
          <w:spacing w:val="0"/>
          <w:w w:val="100"/>
          <w:sz w:val="32"/>
          <w:szCs w:val="32"/>
          <w:u w:val="none" w:color="auto"/>
          <w:lang w:val="en-US" w:eastAsia="zh-CN"/>
        </w:rPr>
        <w:t>及举报联系电话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招生举报电话：2693822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区招生办招生咨询电话：2694621 2631018</w:t>
      </w:r>
      <w:r>
        <w:rPr>
          <w:rFonts w:hint="eastAsia" w:ascii="仿宋_GB2312" w:hAnsi="仿宋_GB2312" w:eastAsia="仿宋_GB2312" w:cs="仿宋_GB2312"/>
          <w:b w:val="0"/>
          <w:i w:val="0"/>
          <w:caps w:val="0"/>
          <w:color w:val="auto"/>
          <w:spacing w:val="0"/>
          <w:w w:val="10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本方案由莆田市城厢区招生委员会负责解释。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附件：1.城厢区2024年秋季义务教育阶段公办学校招生工作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1929" w:firstLineChars="603"/>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时间安排表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2.城厢区义务教育阶段各学校招生片区及咨询电话一览表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3.莆田市2024年秋季中心城区义务教育阶段公办学校网上报名流程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4.莆田市教育局关于公布试行“六年一户学位”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1920" w:firstLineChars="6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政策的实施细则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5.福建省普通中小学招生入学“十项严禁”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6.2024年秋季城厢区义务教育阶段各学校招生</w:t>
      </w:r>
      <w:r>
        <w:rPr>
          <w:rFonts w:hint="eastAsia" w:ascii="仿宋_GB2312" w:hAnsi="仿宋_GB2312" w:eastAsia="仿宋_GB2312" w:cs="仿宋_GB2312"/>
          <w:b w:val="0"/>
          <w:bCs w:val="0"/>
          <w:color w:val="auto"/>
          <w:sz w:val="32"/>
          <w:szCs w:val="32"/>
          <w:u w:val="none" w:color="auto"/>
          <w:lang w:eastAsia="zh-CN"/>
        </w:rPr>
        <w:t>多子女同校就读</w:t>
      </w:r>
      <w:r>
        <w:rPr>
          <w:rFonts w:hint="eastAsia" w:ascii="仿宋_GB2312" w:hAnsi="仿宋_GB2312" w:eastAsia="仿宋_GB2312" w:cs="仿宋_GB2312"/>
          <w:b w:val="0"/>
          <w:bCs w:val="0"/>
          <w:color w:val="auto"/>
          <w:sz w:val="32"/>
          <w:szCs w:val="32"/>
          <w:u w:val="none" w:color="auto"/>
        </w:rPr>
        <w:t>申请</w:t>
      </w:r>
      <w:r>
        <w:rPr>
          <w:rFonts w:hint="eastAsia" w:ascii="仿宋_GB2312" w:hAnsi="仿宋_GB2312" w:eastAsia="仿宋_GB2312" w:cs="仿宋_GB2312"/>
          <w:b w:val="0"/>
          <w:bCs w:val="0"/>
          <w:color w:val="auto"/>
          <w:sz w:val="32"/>
          <w:szCs w:val="32"/>
          <w:u w:val="none" w:color="auto"/>
          <w:lang w:eastAsia="zh-CN"/>
        </w:rPr>
        <w:t>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916" w:leftChars="760" w:hanging="320" w:hangingChars="100"/>
        <w:jc w:val="left"/>
        <w:textAlignment w:val="baseline"/>
        <w:rPr>
          <w:rFonts w:hint="eastAsia" w:ascii="仿宋_GB2312" w:hAnsi="仿宋_GB2312" w:eastAsia="仿宋_GB2312" w:cs="仿宋_GB2312"/>
          <w:b w:val="0"/>
          <w:bCs w:val="0"/>
          <w:i w:val="0"/>
          <w:caps w:val="0"/>
          <w:color w:val="auto"/>
          <w:spacing w:val="0"/>
          <w:w w:val="100"/>
          <w:sz w:val="32"/>
          <w:szCs w:val="32"/>
          <w:u w:val="none" w:color="auto"/>
          <w:lang w:val="en-US" w:eastAsia="zh-CN"/>
        </w:rPr>
      </w:pPr>
      <w:r>
        <w:rPr>
          <w:rFonts w:hint="eastAsia" w:ascii="仿宋_GB2312" w:hAnsi="仿宋_GB2312" w:eastAsia="仿宋_GB2312" w:cs="仿宋_GB2312"/>
          <w:b w:val="0"/>
          <w:bCs w:val="0"/>
          <w:i w:val="0"/>
          <w:caps w:val="0"/>
          <w:color w:val="auto"/>
          <w:spacing w:val="0"/>
          <w:w w:val="100"/>
          <w:sz w:val="32"/>
          <w:szCs w:val="32"/>
          <w:u w:val="none" w:color="auto"/>
          <w:lang w:val="en-US" w:eastAsia="zh-CN"/>
        </w:rPr>
        <w:t>7.2024年秋季城厢区义务教育阶段各学校招生双胞胎或多胞胎同校就读申请表</w:t>
      </w:r>
    </w:p>
    <w:p>
      <w:pPr>
        <w:pStyle w:val="2"/>
        <w:widowControl w:val="0"/>
        <w:numPr>
          <w:ilvl w:val="0"/>
          <w:numId w:val="0"/>
        </w:numPr>
        <w:jc w:val="both"/>
        <w:rPr>
          <w:rFonts w:hint="eastAsia"/>
          <w:lang w:val="en-US" w:eastAsia="zh-CN"/>
        </w:rPr>
      </w:pPr>
    </w:p>
    <w:p>
      <w:pPr>
        <w:pStyle w:val="3"/>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color w:val="auto"/>
          <w:u w:val="none" w:color="auto"/>
          <w:lang w:val="en-US" w:eastAsia="zh-CN"/>
        </w:rPr>
      </w:pPr>
    </w:p>
    <w:p>
      <w:pPr>
        <w:pStyle w:val="3"/>
        <w:ind w:left="0" w:leftChars="0" w:firstLine="0" w:firstLineChars="0"/>
        <w:rPr>
          <w:rFonts w:hint="default"/>
          <w:color w:val="auto"/>
          <w:u w:val="none" w:color="auto"/>
          <w:lang w:val="en-US" w:eastAsia="zh-CN"/>
        </w:rPr>
      </w:pPr>
    </w:p>
    <w:p>
      <w:pPr>
        <w:keepLines w:val="0"/>
        <w:widowControl w:val="0"/>
        <w:snapToGrid/>
        <w:spacing w:before="0" w:beforeAutospacing="0" w:after="0" w:afterAutospacing="0" w:line="520" w:lineRule="exact"/>
        <w:jc w:val="left"/>
        <w:textAlignment w:val="baseline"/>
        <w:rPr>
          <w:rFonts w:hint="eastAsia" w:ascii="黑体" w:hAnsi="黑体" w:eastAsia="黑体" w:cs="黑体"/>
          <w:b w:val="0"/>
          <w:i w:val="0"/>
          <w:caps w:val="0"/>
          <w:color w:val="auto"/>
          <w:spacing w:val="0"/>
          <w:w w:val="100"/>
          <w:sz w:val="32"/>
          <w:szCs w:val="32"/>
          <w:u w:val="none" w:color="auto"/>
          <w:lang w:eastAsia="zh-CN"/>
        </w:rPr>
      </w:pPr>
      <w:r>
        <w:rPr>
          <w:rFonts w:hint="eastAsia" w:ascii="黑体" w:hAnsi="黑体" w:eastAsia="黑体" w:cs="黑体"/>
          <w:b w:val="0"/>
          <w:i w:val="0"/>
          <w:caps w:val="0"/>
          <w:color w:val="auto"/>
          <w:spacing w:val="0"/>
          <w:w w:val="100"/>
          <w:sz w:val="32"/>
          <w:szCs w:val="32"/>
          <w:u w:val="none" w:color="auto"/>
        </w:rPr>
        <w:br w:type="page"/>
      </w:r>
      <w:r>
        <w:rPr>
          <w:rFonts w:hint="eastAsia" w:ascii="黑体" w:hAnsi="黑体" w:eastAsia="黑体" w:cs="黑体"/>
          <w:b w:val="0"/>
          <w:i w:val="0"/>
          <w:caps w:val="0"/>
          <w:color w:val="auto"/>
          <w:spacing w:val="0"/>
          <w:w w:val="100"/>
          <w:sz w:val="32"/>
          <w:szCs w:val="32"/>
          <w:u w:val="none" w:color="auto"/>
        </w:rPr>
        <w:t>附件1</w:t>
      </w:r>
      <w:r>
        <w:rPr>
          <w:rFonts w:hint="eastAsia" w:ascii="黑体" w:hAnsi="黑体" w:eastAsia="黑体" w:cs="黑体"/>
          <w:b w:val="0"/>
          <w:i w:val="0"/>
          <w:caps w:val="0"/>
          <w:color w:val="auto"/>
          <w:spacing w:val="0"/>
          <w:w w:val="100"/>
          <w:sz w:val="32"/>
          <w:szCs w:val="32"/>
          <w:u w:val="none" w:color="auto"/>
          <w:lang w:eastAsia="zh-CN"/>
        </w:rPr>
        <w:t>：</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城厢区2024年秋季义务教育阶段公办学校</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招生工作时间安排表</w:t>
      </w:r>
    </w:p>
    <w:tbl>
      <w:tblPr>
        <w:tblStyle w:val="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9"/>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时间</w:t>
            </w:r>
          </w:p>
        </w:tc>
        <w:tc>
          <w:tcPr>
            <w:tcW w:w="7600"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val="en-US" w:eastAsia="zh-CN"/>
              </w:rPr>
              <w:t>6</w:t>
            </w:r>
            <w:r>
              <w:rPr>
                <w:rFonts w:hint="eastAsia" w:ascii="仿宋_GB2312" w:hAnsi="仿宋_GB2312" w:eastAsia="仿宋_GB2312" w:cs="仿宋_GB2312"/>
                <w:color w:val="auto"/>
                <w:sz w:val="28"/>
                <w:szCs w:val="28"/>
                <w:u w:val="none" w:color="auto"/>
              </w:rPr>
              <w:t>月</w:t>
            </w:r>
            <w:r>
              <w:rPr>
                <w:rFonts w:hint="eastAsia" w:ascii="仿宋_GB2312" w:hAnsi="仿宋_GB2312" w:eastAsia="仿宋_GB2312" w:cs="仿宋_GB2312"/>
                <w:color w:val="auto"/>
                <w:sz w:val="28"/>
                <w:szCs w:val="28"/>
                <w:u w:val="none" w:color="auto"/>
                <w:lang w:val="en-US" w:eastAsia="zh-CN"/>
              </w:rPr>
              <w:t>13</w:t>
            </w:r>
            <w:r>
              <w:rPr>
                <w:rFonts w:hint="eastAsia" w:ascii="仿宋_GB2312" w:hAnsi="仿宋_GB2312" w:eastAsia="仿宋_GB2312" w:cs="仿宋_GB2312"/>
                <w:color w:val="auto"/>
                <w:sz w:val="28"/>
                <w:szCs w:val="28"/>
                <w:u w:val="none" w:color="auto"/>
              </w:rPr>
              <w:t>日至</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6月2</w:t>
            </w:r>
            <w:r>
              <w:rPr>
                <w:rFonts w:hint="eastAsia" w:ascii="仿宋_GB2312" w:hAnsi="仿宋_GB2312" w:eastAsia="仿宋_GB2312" w:cs="仿宋_GB2312"/>
                <w:color w:val="auto"/>
                <w:sz w:val="28"/>
                <w:szCs w:val="28"/>
                <w:u w:val="none" w:color="auto"/>
                <w:lang w:val="en-US" w:eastAsia="zh-CN"/>
              </w:rPr>
              <w:t>3</w:t>
            </w:r>
            <w:r>
              <w:rPr>
                <w:rFonts w:hint="eastAsia" w:ascii="仿宋_GB2312" w:hAnsi="仿宋_GB2312" w:eastAsia="仿宋_GB2312" w:cs="仿宋_GB2312"/>
                <w:color w:val="auto"/>
                <w:sz w:val="28"/>
                <w:szCs w:val="28"/>
                <w:u w:val="none" w:color="auto"/>
              </w:rPr>
              <w:t>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拟入学</w:t>
            </w:r>
            <w:r>
              <w:rPr>
                <w:rFonts w:hint="eastAsia" w:ascii="仿宋_GB2312" w:hAnsi="仿宋_GB2312" w:eastAsia="仿宋_GB2312" w:cs="仿宋_GB2312"/>
                <w:color w:val="auto"/>
                <w:sz w:val="28"/>
                <w:szCs w:val="28"/>
                <w:u w:val="none" w:color="auto"/>
                <w:lang w:eastAsia="zh-CN"/>
              </w:rPr>
              <w:t>城区公办学校的适龄少年儿童</w:t>
            </w:r>
            <w:r>
              <w:rPr>
                <w:rFonts w:hint="eastAsia" w:ascii="仿宋_GB2312" w:hAnsi="仿宋_GB2312" w:eastAsia="仿宋_GB2312" w:cs="仿宋_GB2312"/>
                <w:color w:val="auto"/>
                <w:sz w:val="28"/>
                <w:szCs w:val="28"/>
                <w:u w:val="none" w:color="auto"/>
              </w:rPr>
              <w:t>家长用手机下载“莆田惠民宝”APP，并进行实名注册认证,完善就学证照。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1819" w:type="dxa"/>
            <w:noWrap w:val="0"/>
            <w:vAlign w:val="center"/>
          </w:tcPr>
          <w:p>
            <w:pPr>
              <w:spacing w:line="360" w:lineRule="exact"/>
              <w:jc w:val="center"/>
              <w:rPr>
                <w:rFonts w:hint="default" w:ascii="仿宋_GB2312" w:hAnsi="仿宋_GB2312" w:eastAsia="仿宋_GB2312" w:cs="仿宋_GB2312"/>
                <w:color w:val="auto"/>
                <w:sz w:val="28"/>
                <w:szCs w:val="28"/>
                <w:u w:val="none" w:color="auto"/>
                <w:lang w:val="en-US" w:eastAsia="zh-CN"/>
              </w:rPr>
            </w:pPr>
            <w:r>
              <w:rPr>
                <w:rFonts w:hint="eastAsia" w:ascii="仿宋_GB2312" w:hAnsi="仿宋_GB2312" w:eastAsia="仿宋_GB2312" w:cs="仿宋_GB2312"/>
                <w:color w:val="auto"/>
                <w:sz w:val="28"/>
                <w:szCs w:val="28"/>
                <w:u w:val="none" w:color="auto"/>
                <w:lang w:val="en-US" w:eastAsia="zh-CN"/>
              </w:rPr>
              <w:t>6月23日前</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lang w:eastAsia="zh-CN"/>
              </w:rPr>
            </w:pPr>
            <w:r>
              <w:rPr>
                <w:rFonts w:hint="eastAsia" w:ascii="仿宋_GB2312" w:hAnsi="仿宋_GB2312" w:eastAsia="仿宋_GB2312" w:cs="仿宋_GB2312"/>
                <w:color w:val="auto"/>
                <w:sz w:val="28"/>
                <w:szCs w:val="28"/>
                <w:u w:val="none" w:color="auto"/>
                <w:lang w:eastAsia="zh-CN"/>
              </w:rPr>
              <w:t>各公办学校分发入学报名告知书，对外发布招生通告。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6月2</w:t>
            </w:r>
            <w:r>
              <w:rPr>
                <w:rFonts w:hint="eastAsia" w:ascii="仿宋_GB2312" w:hAnsi="仿宋_GB2312" w:eastAsia="仿宋_GB2312" w:cs="仿宋_GB2312"/>
                <w:color w:val="auto"/>
                <w:sz w:val="28"/>
                <w:szCs w:val="28"/>
                <w:u w:val="none" w:color="auto"/>
                <w:lang w:val="en-US" w:eastAsia="zh-CN"/>
              </w:rPr>
              <w:t>4</w:t>
            </w:r>
            <w:r>
              <w:rPr>
                <w:rFonts w:hint="eastAsia" w:ascii="仿宋_GB2312" w:hAnsi="仿宋_GB2312" w:eastAsia="仿宋_GB2312" w:cs="仿宋_GB2312"/>
                <w:color w:val="auto"/>
                <w:sz w:val="28"/>
                <w:szCs w:val="28"/>
                <w:u w:val="none" w:color="auto"/>
              </w:rPr>
              <w:t>日至</w:t>
            </w:r>
          </w:p>
          <w:p>
            <w:pPr>
              <w:spacing w:line="360" w:lineRule="exact"/>
              <w:jc w:val="center"/>
              <w:rPr>
                <w:rFonts w:hint="eastAsia" w:ascii="仿宋_GB2312" w:hAnsi="仿宋_GB2312" w:eastAsia="仿宋_GB2312" w:cs="仿宋_GB2312"/>
                <w:color w:val="auto"/>
                <w:kern w:val="2"/>
                <w:sz w:val="28"/>
                <w:szCs w:val="28"/>
                <w:u w:val="none" w:color="auto"/>
                <w:lang w:val="en-US" w:eastAsia="zh-CN" w:bidi="ar-SA"/>
              </w:rPr>
            </w:pPr>
            <w:r>
              <w:rPr>
                <w:rFonts w:hint="eastAsia" w:ascii="仿宋_GB2312" w:hAnsi="仿宋_GB2312" w:eastAsia="仿宋_GB2312" w:cs="仿宋_GB2312"/>
                <w:color w:val="auto"/>
                <w:sz w:val="28"/>
                <w:szCs w:val="28"/>
                <w:u w:val="none" w:color="auto"/>
              </w:rPr>
              <w:t>6月30日</w:t>
            </w:r>
          </w:p>
        </w:tc>
        <w:tc>
          <w:tcPr>
            <w:tcW w:w="7600" w:type="dxa"/>
            <w:noWrap w:val="0"/>
            <w:vAlign w:val="center"/>
          </w:tcPr>
          <w:p>
            <w:pPr>
              <w:spacing w:line="360" w:lineRule="exact"/>
              <w:jc w:val="left"/>
              <w:rPr>
                <w:rFonts w:hint="eastAsia" w:ascii="仿宋_GB2312" w:hAnsi="仿宋_GB2312" w:eastAsia="仿宋_GB2312" w:cs="仿宋_GB2312"/>
                <w:color w:val="auto"/>
                <w:kern w:val="2"/>
                <w:sz w:val="28"/>
                <w:szCs w:val="28"/>
                <w:u w:val="none" w:color="auto"/>
                <w:lang w:val="en-US" w:eastAsia="zh-CN" w:bidi="ar-SA"/>
              </w:rPr>
            </w:pP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家长网上报名。报名方式：手机打开“莆田惠民宝”APP，点击首页“部门服务”中莆田市教育局“中小学报名”栏目，选择相应学段报名。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7月1日至</w:t>
            </w:r>
          </w:p>
          <w:p>
            <w:pPr>
              <w:spacing w:line="360" w:lineRule="exact"/>
              <w:jc w:val="center"/>
              <w:rPr>
                <w:rFonts w:hint="eastAsia" w:ascii="仿宋_GB2312" w:hAnsi="仿宋_GB2312" w:eastAsia="仿宋_GB2312" w:cs="仿宋_GB2312"/>
                <w:color w:val="auto"/>
                <w:sz w:val="28"/>
                <w:szCs w:val="28"/>
                <w:highlight w:val="yellow"/>
                <w:u w:val="none" w:color="auto"/>
              </w:rPr>
            </w:pPr>
            <w:r>
              <w:rPr>
                <w:rFonts w:hint="eastAsia" w:ascii="仿宋_GB2312" w:hAnsi="仿宋_GB2312" w:eastAsia="仿宋_GB2312" w:cs="仿宋_GB2312"/>
                <w:color w:val="auto"/>
                <w:sz w:val="28"/>
                <w:szCs w:val="28"/>
                <w:u w:val="none" w:color="auto"/>
                <w:lang w:val="en-US" w:eastAsia="zh-CN"/>
              </w:rPr>
              <w:t>7月10日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城区</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对</w:t>
            </w: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网上报名材料进行</w:t>
            </w:r>
            <w:r>
              <w:rPr>
                <w:rFonts w:hint="eastAsia" w:ascii="仿宋_GB2312" w:hAnsi="仿宋_GB2312" w:eastAsia="仿宋_GB2312" w:cs="仿宋_GB2312"/>
                <w:color w:val="auto"/>
                <w:sz w:val="28"/>
                <w:szCs w:val="28"/>
                <w:u w:val="none" w:color="auto"/>
                <w:lang w:eastAsia="zh-CN"/>
              </w:rPr>
              <w:t>审核</w:t>
            </w:r>
            <w:r>
              <w:rPr>
                <w:rFonts w:hint="eastAsia" w:ascii="仿宋_GB2312" w:hAnsi="仿宋_GB2312" w:eastAsia="仿宋_GB2312" w:cs="仿宋_GB2312"/>
                <w:color w:val="auto"/>
                <w:sz w:val="28"/>
                <w:szCs w:val="28"/>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7月11日至</w:t>
            </w:r>
          </w:p>
          <w:p>
            <w:pPr>
              <w:spacing w:line="360" w:lineRule="exact"/>
              <w:jc w:val="center"/>
              <w:rPr>
                <w:rFonts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7月15日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报名材料预审不通过的,家长再次补全材料。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7月16日至</w:t>
            </w:r>
          </w:p>
          <w:p>
            <w:pPr>
              <w:spacing w:line="360" w:lineRule="exact"/>
              <w:jc w:val="center"/>
              <w:rPr>
                <w:rFonts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7月20日</w:t>
            </w:r>
          </w:p>
        </w:tc>
        <w:tc>
          <w:tcPr>
            <w:tcW w:w="7600" w:type="dxa"/>
            <w:noWrap w:val="0"/>
            <w:vAlign w:val="center"/>
          </w:tcPr>
          <w:p>
            <w:pPr>
              <w:numPr>
                <w:ilvl w:val="0"/>
                <w:numId w:val="3"/>
              </w:num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城区</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对</w:t>
            </w:r>
            <w:r>
              <w:rPr>
                <w:rFonts w:hint="eastAsia" w:ascii="仿宋_GB2312" w:hAnsi="仿宋_GB2312" w:eastAsia="仿宋_GB2312" w:cs="仿宋_GB2312"/>
                <w:color w:val="auto"/>
                <w:sz w:val="28"/>
                <w:szCs w:val="28"/>
                <w:u w:val="none" w:color="auto"/>
                <w:lang w:eastAsia="zh-CN"/>
              </w:rPr>
              <w:t>适龄少年儿童</w:t>
            </w:r>
            <w:r>
              <w:rPr>
                <w:rFonts w:hint="eastAsia" w:ascii="仿宋_GB2312" w:hAnsi="仿宋_GB2312" w:eastAsia="仿宋_GB2312" w:cs="仿宋_GB2312"/>
                <w:color w:val="auto"/>
                <w:sz w:val="28"/>
                <w:szCs w:val="28"/>
                <w:u w:val="none" w:color="auto"/>
              </w:rPr>
              <w:t>报名材料进行终审。</w:t>
            </w:r>
          </w:p>
          <w:p>
            <w:pPr>
              <w:numPr>
                <w:ilvl w:val="0"/>
                <w:numId w:val="0"/>
              </w:numPr>
              <w:spacing w:line="360" w:lineRule="exact"/>
              <w:jc w:val="left"/>
              <w:rPr>
                <w:rFonts w:hint="eastAsia" w:ascii="仿宋_GB2312" w:hAnsi="仿宋_GB2312" w:eastAsia="仿宋_GB2312" w:cs="仿宋_GB2312"/>
                <w:color w:val="auto"/>
                <w:sz w:val="28"/>
                <w:szCs w:val="28"/>
                <w:u w:val="none" w:color="auto"/>
                <w:lang w:val="en-US" w:eastAsia="zh-CN"/>
              </w:rPr>
            </w:pPr>
            <w:r>
              <w:rPr>
                <w:rFonts w:hint="eastAsia" w:ascii="仿宋_GB2312" w:hAnsi="仿宋_GB2312" w:eastAsia="仿宋_GB2312" w:cs="仿宋_GB2312"/>
                <w:color w:val="auto"/>
                <w:sz w:val="28"/>
                <w:szCs w:val="28"/>
                <w:u w:val="none" w:color="auto"/>
                <w:lang w:val="en-US" w:eastAsia="zh-CN"/>
              </w:rPr>
              <w:t>2.农村公办学校组织</w:t>
            </w:r>
            <w:r>
              <w:rPr>
                <w:rFonts w:hint="eastAsia" w:ascii="仿宋_GB2312" w:hAnsi="仿宋_GB2312" w:eastAsia="仿宋_GB2312" w:cs="仿宋_GB2312"/>
                <w:color w:val="auto"/>
                <w:sz w:val="28"/>
                <w:szCs w:val="28"/>
                <w:u w:val="none" w:color="auto"/>
                <w:lang w:eastAsia="zh-CN"/>
              </w:rPr>
              <w:t>片区内适龄少年儿童入学现场报名、材料审核。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7月22日至</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7月23日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lang w:eastAsia="zh-CN"/>
              </w:rPr>
              <w:t>城区</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根据招生方案</w:t>
            </w:r>
            <w:r>
              <w:rPr>
                <w:rFonts w:hint="eastAsia" w:ascii="仿宋_GB2312" w:hAnsi="仿宋_GB2312" w:eastAsia="仿宋_GB2312" w:cs="仿宋_GB2312"/>
                <w:color w:val="auto"/>
                <w:sz w:val="28"/>
                <w:szCs w:val="28"/>
                <w:u w:val="none" w:color="auto"/>
                <w:lang w:eastAsia="zh-CN"/>
              </w:rPr>
              <w:t>对</w:t>
            </w:r>
            <w:r>
              <w:rPr>
                <w:rFonts w:hint="eastAsia" w:ascii="仿宋_GB2312" w:hAnsi="仿宋_GB2312" w:eastAsia="仿宋_GB2312" w:cs="仿宋_GB2312"/>
                <w:color w:val="auto"/>
                <w:sz w:val="28"/>
                <w:szCs w:val="28"/>
                <w:u w:val="none" w:color="auto"/>
              </w:rPr>
              <w:t>符合片区招生条件</w:t>
            </w:r>
            <w:r>
              <w:rPr>
                <w:rFonts w:hint="eastAsia" w:ascii="仿宋_GB2312" w:hAnsi="仿宋_GB2312" w:eastAsia="仿宋_GB2312" w:cs="仿宋_GB2312"/>
                <w:color w:val="auto"/>
                <w:sz w:val="28"/>
                <w:szCs w:val="28"/>
                <w:u w:val="none" w:color="auto"/>
                <w:lang w:eastAsia="zh-CN"/>
              </w:rPr>
              <w:t>适龄少年儿童进行确认，</w:t>
            </w:r>
            <w:r>
              <w:rPr>
                <w:rFonts w:hint="eastAsia" w:ascii="仿宋_GB2312" w:hAnsi="仿宋_GB2312" w:eastAsia="仿宋_GB2312" w:cs="仿宋_GB2312"/>
                <w:color w:val="auto"/>
                <w:sz w:val="28"/>
                <w:szCs w:val="28"/>
                <w:u w:val="none" w:color="auto"/>
              </w:rPr>
              <w:t>家长可登录惠民宝查看审核进度情况。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7月24日</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至7月25日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区教育局</w:t>
            </w:r>
            <w:r>
              <w:rPr>
                <w:rFonts w:hint="eastAsia" w:ascii="仿宋_GB2312" w:hAnsi="仿宋_GB2312" w:eastAsia="仿宋_GB2312" w:cs="仿宋_GB2312"/>
                <w:color w:val="auto"/>
                <w:sz w:val="28"/>
                <w:szCs w:val="28"/>
                <w:u w:val="none" w:color="auto"/>
                <w:lang w:eastAsia="zh-CN"/>
              </w:rPr>
              <w:t>、各</w:t>
            </w:r>
            <w:r>
              <w:rPr>
                <w:rFonts w:hint="eastAsia" w:ascii="仿宋_GB2312" w:hAnsi="仿宋_GB2312" w:eastAsia="仿宋_GB2312" w:cs="仿宋_GB2312"/>
                <w:color w:val="auto"/>
                <w:sz w:val="28"/>
                <w:szCs w:val="28"/>
                <w:u w:val="none" w:color="auto"/>
              </w:rPr>
              <w:t>公办</w:t>
            </w:r>
            <w:r>
              <w:rPr>
                <w:rFonts w:hint="eastAsia" w:ascii="仿宋_GB2312" w:hAnsi="仿宋_GB2312" w:eastAsia="仿宋_GB2312" w:cs="仿宋_GB2312"/>
                <w:color w:val="auto"/>
                <w:sz w:val="28"/>
                <w:szCs w:val="28"/>
                <w:u w:val="none" w:color="auto"/>
                <w:lang w:eastAsia="zh-CN"/>
              </w:rPr>
              <w:t>学校</w:t>
            </w:r>
            <w:r>
              <w:rPr>
                <w:rFonts w:hint="eastAsia" w:ascii="仿宋_GB2312" w:hAnsi="仿宋_GB2312" w:eastAsia="仿宋_GB2312" w:cs="仿宋_GB2312"/>
                <w:color w:val="auto"/>
                <w:sz w:val="28"/>
                <w:szCs w:val="28"/>
                <w:u w:val="none" w:color="auto"/>
              </w:rPr>
              <w:t>向社会公布学位剩余情况，组织随机派位，通过网上公布派位结果。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7月27日</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至7月28日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派位落选或</w:t>
            </w:r>
            <w:r>
              <w:rPr>
                <w:rFonts w:hint="eastAsia" w:ascii="仿宋_GB2312" w:hAnsi="仿宋_GB2312" w:eastAsia="仿宋_GB2312" w:cs="仿宋_GB2312"/>
                <w:color w:val="auto"/>
                <w:sz w:val="28"/>
                <w:szCs w:val="28"/>
                <w:u w:val="none" w:color="auto"/>
                <w:lang w:eastAsia="zh-CN"/>
              </w:rPr>
              <w:t>统筹安排对象</w:t>
            </w:r>
            <w:r>
              <w:rPr>
                <w:rFonts w:hint="eastAsia" w:ascii="仿宋_GB2312" w:hAnsi="仿宋_GB2312" w:eastAsia="仿宋_GB2312" w:cs="仿宋_GB2312"/>
                <w:color w:val="auto"/>
                <w:sz w:val="28"/>
                <w:szCs w:val="28"/>
                <w:u w:val="none" w:color="auto"/>
              </w:rPr>
              <w:t>，由</w:t>
            </w:r>
            <w:r>
              <w:rPr>
                <w:rFonts w:hint="eastAsia" w:ascii="仿宋_GB2312" w:hAnsi="仿宋_GB2312" w:eastAsia="仿宋_GB2312" w:cs="仿宋_GB2312"/>
                <w:color w:val="auto"/>
                <w:sz w:val="28"/>
                <w:szCs w:val="28"/>
                <w:u w:val="none" w:color="auto"/>
                <w:lang w:eastAsia="zh-CN"/>
              </w:rPr>
              <w:t>区</w:t>
            </w:r>
            <w:r>
              <w:rPr>
                <w:rFonts w:hint="eastAsia" w:ascii="仿宋_GB2312" w:hAnsi="仿宋_GB2312" w:eastAsia="仿宋_GB2312" w:cs="仿宋_GB2312"/>
                <w:color w:val="auto"/>
                <w:sz w:val="28"/>
                <w:szCs w:val="28"/>
                <w:u w:val="none" w:color="auto"/>
              </w:rPr>
              <w:t>教育局按照“相对就近入学”原则统筹安排就学。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7月30日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各</w:t>
            </w:r>
            <w:r>
              <w:rPr>
                <w:rFonts w:hint="eastAsia" w:ascii="仿宋_GB2312" w:hAnsi="仿宋_GB2312" w:eastAsia="仿宋_GB2312" w:cs="仿宋_GB2312"/>
                <w:color w:val="auto"/>
                <w:sz w:val="28"/>
                <w:szCs w:val="28"/>
                <w:u w:val="none" w:color="auto"/>
                <w:lang w:eastAsia="zh-CN"/>
              </w:rPr>
              <w:t>公办学校</w:t>
            </w:r>
            <w:r>
              <w:rPr>
                <w:rFonts w:hint="eastAsia" w:ascii="仿宋_GB2312" w:hAnsi="仿宋_GB2312" w:eastAsia="仿宋_GB2312" w:cs="仿宋_GB2312"/>
                <w:color w:val="auto"/>
                <w:sz w:val="28"/>
                <w:szCs w:val="28"/>
                <w:u w:val="none" w:color="auto"/>
              </w:rPr>
              <w:t>公布录取名单。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8月28日</w:t>
            </w:r>
          </w:p>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至8月29日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各学校组织入学注册。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1819" w:type="dxa"/>
            <w:noWrap w:val="0"/>
            <w:vAlign w:val="center"/>
          </w:tcPr>
          <w:p>
            <w:pPr>
              <w:spacing w:line="360" w:lineRule="exact"/>
              <w:jc w:val="center"/>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8月30日</w:t>
            </w:r>
          </w:p>
        </w:tc>
        <w:tc>
          <w:tcPr>
            <w:tcW w:w="7600" w:type="dxa"/>
            <w:noWrap w:val="0"/>
            <w:vAlign w:val="center"/>
          </w:tcPr>
          <w:p>
            <w:pPr>
              <w:spacing w:line="360" w:lineRule="exact"/>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各学校组织电脑随机编班。</w:t>
            </w:r>
          </w:p>
        </w:tc>
      </w:tr>
    </w:tbl>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附件2：</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城厢区义务教育阶段各学校招生片区及咨询电话一览表</w:t>
      </w:r>
    </w:p>
    <w:p>
      <w:pPr>
        <w:keepLines w:val="0"/>
        <w:widowControl w:val="0"/>
        <w:numPr>
          <w:ilvl w:val="0"/>
          <w:numId w:val="4"/>
        </w:numPr>
        <w:snapToGrid/>
        <w:spacing w:before="0" w:beforeAutospacing="0" w:after="0" w:afterAutospacing="0" w:line="500" w:lineRule="exact"/>
        <w:ind w:right="0"/>
        <w:jc w:val="left"/>
        <w:textAlignment w:val="baseline"/>
        <w:rPr>
          <w:rFonts w:hint="eastAsia" w:ascii="仿宋_GB2312" w:hAnsi="仿宋_GB2312" w:eastAsia="仿宋_GB2312" w:cs="仿宋_GB2312"/>
          <w:b/>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val="0"/>
          <w:i w:val="0"/>
          <w:caps w:val="0"/>
          <w:color w:val="auto"/>
          <w:spacing w:val="0"/>
          <w:w w:val="100"/>
          <w:sz w:val="32"/>
          <w:szCs w:val="32"/>
          <w:u w:val="none" w:color="auto"/>
          <w:lang w:val="en-US" w:eastAsia="zh-CN"/>
        </w:rPr>
        <w:t>小学</w:t>
      </w:r>
    </w:p>
    <w:tbl>
      <w:tblPr>
        <w:tblStyle w:val="9"/>
        <w:tblW w:w="10545"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97"/>
        <w:gridCol w:w="1754"/>
        <w:gridCol w:w="1819"/>
        <w:gridCol w:w="3868"/>
        <w:gridCol w:w="1382"/>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序号</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镇街</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片区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招生咨询电话</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南门社区；朱坑、白洋、林桥村；南门企业集团员工子女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筱塘小学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筱塘社区；月塘、新塘社区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2351237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区第三实验小学（筱塘小学龙德井校区）</w:t>
            </w:r>
          </w:p>
        </w:tc>
        <w:tc>
          <w:tcPr>
            <w:tcW w:w="3868" w:type="dxa"/>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路范围内楼盘</w:t>
            </w:r>
            <w:r>
              <w:rPr>
                <w:rFonts w:hint="eastAsia" w:ascii="仿宋_GB2312" w:hAnsi="仿宋_GB2312" w:eastAsia="仿宋_GB2312" w:cs="仿宋_GB2312"/>
                <w:b w:val="0"/>
                <w:bCs/>
                <w:i w:val="0"/>
                <w:caps w:val="0"/>
                <w:color w:val="auto"/>
                <w:spacing w:val="0"/>
                <w:w w:val="100"/>
                <w:sz w:val="21"/>
                <w:szCs w:val="21"/>
                <w:u w:val="none" w:color="auto"/>
                <w:lang w:val="en-US" w:eastAsia="zh-CN"/>
              </w:rPr>
              <w:t>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2216699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名邦小学</w:t>
            </w:r>
          </w:p>
        </w:tc>
        <w:tc>
          <w:tcPr>
            <w:tcW w:w="3868" w:type="dxa"/>
            <w:tcBorders>
              <w:tl2br w:val="nil"/>
              <w:tr2bl w:val="nil"/>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keepLines w:val="0"/>
              <w:widowControl w:val="0"/>
              <w:snapToGrid w:val="0"/>
              <w:spacing w:before="0" w:beforeAutospacing="0" w:after="0" w:afterAutospacing="0" w:line="240" w:lineRule="auto"/>
              <w:ind w:left="0" w:leftChars="0" w:right="0" w:firstLine="0" w:firstLineChars="0"/>
              <w:jc w:val="center"/>
              <w:textAlignment w:val="center"/>
              <mc:AlternateContent>
                <mc:Choice Requires="wpsCustomData">
                  <wpsCustomData:diagonalParaType/>
                </mc:Choice>
              </mc:AlternateContent>
              <w:rPr>
                <w:rFonts w:hint="eastAsia" w:ascii="仿宋_GB2312" w:hAnsi="仿宋_GB2312" w:eastAsia="仿宋_GB2312" w:cs="仿宋_GB2312"/>
                <w:b w:val="0"/>
                <w:bCs/>
                <w:i w:val="0"/>
                <w:caps w:val="0"/>
                <w:color w:val="auto"/>
                <w:spacing w:val="0"/>
                <w:w w:val="100"/>
                <w:sz w:val="21"/>
                <w:szCs w:val="21"/>
                <w:u w:val="none" w:color="auto"/>
                <w:lang w:val="en-US" w:eastAsia="zh-CN"/>
              </w:rPr>
            </w:pPr>
          </w:p>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2217000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南门中特小学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南园社区；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阳光棕榈城（原中特小区）</w:t>
            </w:r>
            <w:r>
              <w:rPr>
                <w:rFonts w:hint="eastAsia" w:ascii="仿宋_GB2312" w:hAnsi="仿宋_GB2312" w:eastAsia="仿宋_GB2312" w:cs="仿宋_GB2312"/>
                <w:b w:val="0"/>
                <w:bCs/>
                <w:i w:val="0"/>
                <w:caps w:val="0"/>
                <w:color w:val="auto"/>
                <w:spacing w:val="0"/>
                <w:w w:val="100"/>
                <w:sz w:val="21"/>
                <w:szCs w:val="21"/>
                <w:u w:val="none" w:color="auto"/>
                <w:lang w:eastAsia="zh-CN"/>
              </w:rPr>
              <w:t>和三和观天下小区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2351509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2052089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7"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坂头小学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城港大道以西区域内坂头社区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2951116</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15359812823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霞林、屿上社区；荔城南大道至城港大道以西区域内棠坡社区，不含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区第二实验小学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荔城南大道至城港大道以东区域内棠坡社区；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2533004</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区第五实验小学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城港大道以东区域内坂头社区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2799555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沟头、莆糖社区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6738950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木兰、铁岭村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2351859</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13860956302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顶墩社区；正鼎日出小区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8956722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逸夫实验小学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北磨、下磨社区及户籍在北磨、下磨社区的莆田学院南区教职工子女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2683655</w:t>
            </w:r>
          </w:p>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2695905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3"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太平小学</w:t>
            </w:r>
          </w:p>
        </w:tc>
        <w:tc>
          <w:tcPr>
            <w:tcW w:w="3868" w:type="dxa"/>
            <w:tcBorders>
              <w:tl2br w:val="nil"/>
              <w:tr2bl w:val="nil"/>
            </w:tcBorders>
            <w:noWrap w:val="0"/>
            <w:vAlign w:val="center"/>
          </w:tcPr>
          <w:p>
            <w:pPr>
              <w:keepLines w:val="0"/>
              <w:widowControl w:val="0"/>
              <w:numPr>
                <w:ilvl w:val="0"/>
                <w:numId w:val="5"/>
              </w:numPr>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下磨溪（北至文献西路，东至胜利南街）以东区域内太平社区</w:t>
            </w:r>
          </w:p>
          <w:p>
            <w:pPr>
              <w:keepLines w:val="0"/>
              <w:widowControl w:val="0"/>
              <w:numPr>
                <w:ilvl w:val="0"/>
                <w:numId w:val="0"/>
              </w:numPr>
              <w:snapToGrid/>
              <w:spacing w:before="0" w:beforeAutospacing="0" w:after="0" w:afterAutospacing="0" w:line="340" w:lineRule="exact"/>
              <w:ind w:leftChars="0" w:right="0" w:right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（2）马巷街（北至梅园路，南至文献西路）以东区域内太平社区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13607516059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2569001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文献西路以北、马巷街（北至梅园路，南至文献西路）以西区域内龙德井和太平社区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2509969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区第一实验小学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万辉社区、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雅颂居社区</w:t>
            </w:r>
            <w:r>
              <w:rPr>
                <w:rFonts w:hint="eastAsia" w:ascii="仿宋_GB2312" w:hAnsi="仿宋_GB2312" w:eastAsia="仿宋_GB2312" w:cs="仿宋_GB2312"/>
                <w:b w:val="0"/>
                <w:bCs/>
                <w:i w:val="0"/>
                <w:caps w:val="0"/>
                <w:color w:val="auto"/>
                <w:spacing w:val="0"/>
                <w:w w:val="100"/>
                <w:sz w:val="21"/>
                <w:szCs w:val="21"/>
                <w:u w:val="none" w:color="auto"/>
                <w:lang w:eastAsia="zh-CN"/>
              </w:rPr>
              <w:t>（雅颂居小区）、海西公馆</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2858589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泗华村、延寿村（暂时托办）</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2687289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洋西村、圳湖社区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2983116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华亭山牌路西小学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山牌村福厦路以西片区及周边华林经济开发区企业外来员工子女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13626915391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华亭山牌路东小学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山牌村福厦路以东片区及周边华林经济开发区企业外来员工子女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13850283332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华亭西埔小学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13599854772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华亭后角小学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后角村及周边华林经济开发区企业外来员工子女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13666925001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华亭濑溪小学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濑溪</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15959415200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华亭后枫小学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坪坂、</w:t>
            </w:r>
            <w:r>
              <w:rPr>
                <w:rFonts w:hint="eastAsia" w:ascii="仿宋_GB2312" w:hAnsi="仿宋_GB2312" w:eastAsia="仿宋_GB2312" w:cs="仿宋_GB2312"/>
                <w:b w:val="0"/>
                <w:bCs/>
                <w:i w:val="0"/>
                <w:caps w:val="0"/>
                <w:color w:val="auto"/>
                <w:spacing w:val="0"/>
                <w:w w:val="100"/>
                <w:sz w:val="21"/>
                <w:szCs w:val="21"/>
                <w:u w:val="none" w:color="auto"/>
                <w:lang w:eastAsia="zh-CN"/>
              </w:rPr>
              <w:t>后枫、</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13850289955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华亭兴沙小学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兴沙、</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13860961206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华亭西许小学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13860938738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郊溪村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13859821533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13860971620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华亭长岭小学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2028336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霞皋、郑庄、樟塘村、祥和木兰外滩、祥和水岸花园及周边华林经济开发区企业外来员工子女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2380101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华亭第一中心小学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华亭、前黄社区，前柳、圳头、后山、湖头、万坂村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2099998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华亭油潭小学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油潭村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18050560220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华亭湖里小学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南湖村湖里</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13859830260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华亭宫利小学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宫利村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18159106522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华亭走马亭小学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走马亭村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18159053099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华亭五云小学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五云村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18965579891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39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华亭云峰小学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13599867800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华亭柳园小学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埔柳村柳园</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13860961875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华亭南湖小学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南湖村南湖</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13646984595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华亭隆兴小学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隆兴村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13859803285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华亭后塘小学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后塘村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18159063306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华亭涧口小学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涧口社区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13959595513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埔柳学校小学部</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园头学校小学部</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园头、西湖村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何寨社区、区直机关单位</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5397916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灵川书峰小学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书峰村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13607525293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49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灵川西墩小学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西墩村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13599492299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灵川张边小学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13859891658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灵川东进小学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东进村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5397635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灵川云庄小学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云庄村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13950798387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灵川径里小学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径里村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13666927292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灵川下尾小学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13559381876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灵川榜头小学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榜头村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15980368568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灵川太湖小学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太湖村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13959500910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灵川桂山小学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桂山村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15060966203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灵川硋灶小学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硋灶村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13860913464</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灵川山门小学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13850201649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5399766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15659443006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上亭、利角村、海头社区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13850290509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13860990119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西黄村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13706064761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东海西厝小学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13459059381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东海坪洋小学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坪洋村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13030833321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东海东蔡小学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13607508958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东海上图小学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13799699595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69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东海蔡亭小学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13959581913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东海东沙小学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13860989731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东海大埔小学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大埔村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13959573316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东海东朱小学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13959590530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常太社区、坑洋、侯山村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常太莒溪小学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南川、山坑、下莒、过溪、溪南、溪北、埔头村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常太东青小学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东青、东太、照车、利车、山门、汀洋村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常太岭下小学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长基、岭下、洋边、松峰村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常太党坑小学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党城、顶坑、霞山村、金川、马院、内东坪、外东坪、渡里村（渡口）</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pPr>
        <w:keepLines w:val="0"/>
        <w:widowControl w:val="0"/>
        <w:snapToGrid/>
        <w:spacing w:before="0" w:beforeAutospacing="0" w:after="0" w:afterAutospacing="0" w:line="32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32"/>
          <w:szCs w:val="32"/>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【注：区第三实验小学（筱塘小学龙德井校区）片区内原南门社区和筱塘社区的拆迁户可保留原片区入学政策或选择区第三实验小学（筱塘小学龙德井校区）报名就读；区第五实验小学片区内肖厝社区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原住民可选择区第二实验小学或区第五实验小学报名就读</w:t>
      </w:r>
      <w:r>
        <w:rPr>
          <w:rFonts w:hint="eastAsia" w:ascii="仿宋_GB2312" w:hAnsi="仿宋_GB2312" w:eastAsia="仿宋_GB2312" w:cs="仿宋_GB2312"/>
          <w:b w:val="0"/>
          <w:bCs/>
          <w:i w:val="0"/>
          <w:caps w:val="0"/>
          <w:color w:val="auto"/>
          <w:spacing w:val="0"/>
          <w:w w:val="100"/>
          <w:sz w:val="21"/>
          <w:szCs w:val="21"/>
          <w:u w:val="none" w:color="auto"/>
          <w:lang w:eastAsia="zh-CN"/>
        </w:rPr>
        <w:t>】</w:t>
      </w:r>
    </w:p>
    <w:p>
      <w:pPr>
        <w:keepLines w:val="0"/>
        <w:widowControl w:val="0"/>
        <w:numPr>
          <w:ilvl w:val="0"/>
          <w:numId w:val="0"/>
        </w:numPr>
        <w:snapToGrid/>
        <w:spacing w:before="0" w:beforeAutospacing="0" w:after="0" w:afterAutospacing="0" w:line="500" w:lineRule="exact"/>
        <w:ind w:right="0" w:rightChars="0"/>
        <w:jc w:val="left"/>
        <w:textAlignment w:val="baseline"/>
        <w:rPr>
          <w:rFonts w:hint="eastAsia" w:ascii="仿宋_GB2312" w:hAnsi="仿宋_GB2312" w:eastAsia="仿宋_GB2312" w:cs="仿宋_GB2312"/>
          <w:b/>
          <w:bCs w:val="0"/>
          <w:i w:val="0"/>
          <w:caps w:val="0"/>
          <w:color w:val="auto"/>
          <w:spacing w:val="0"/>
          <w:w w:val="100"/>
          <w:sz w:val="32"/>
          <w:szCs w:val="32"/>
          <w:u w:val="none" w:color="auto"/>
          <w:lang w:val="en-US" w:eastAsia="zh-CN"/>
        </w:rPr>
      </w:pPr>
      <w:r>
        <w:rPr>
          <w:rFonts w:hint="eastAsia" w:ascii="仿宋_GB2312" w:hAnsi="仿宋_GB2312" w:eastAsia="仿宋_GB2312" w:cs="仿宋_GB2312"/>
          <w:b/>
          <w:bCs w:val="0"/>
          <w:i w:val="0"/>
          <w:caps w:val="0"/>
          <w:color w:val="auto"/>
          <w:spacing w:val="0"/>
          <w:w w:val="100"/>
          <w:sz w:val="32"/>
          <w:szCs w:val="32"/>
          <w:u w:val="none" w:color="auto"/>
          <w:lang w:val="en-US" w:eastAsia="zh-CN"/>
        </w:rPr>
        <w:t>二、初中</w:t>
      </w:r>
    </w:p>
    <w:tbl>
      <w:tblPr>
        <w:tblStyle w:val="9"/>
        <w:tblW w:w="1032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26"/>
        <w:gridCol w:w="1433"/>
        <w:gridCol w:w="1765"/>
        <w:gridCol w:w="4413"/>
        <w:gridCol w:w="1313"/>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序号</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镇街</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片区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招生咨询电话</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南门、南园社区；南门企业集团员工子女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莆田第三中学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 xml:space="preserve">兴安、龙桥社区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2203330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太平、下磨、北磨社区；户籍在北磨、下磨社区的莆田学院南区教职工子女；凤凰山街道龙德井、筱塘、新塘、月塘社区，朱坑、白洋、林桥村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2827196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泗华、洋西、延寿</w:t>
            </w:r>
            <w:r>
              <w:rPr>
                <w:rFonts w:hint="eastAsia" w:ascii="仿宋_GB2312" w:hAnsi="仿宋_GB2312" w:eastAsia="仿宋_GB2312" w:cs="仿宋_GB2312"/>
                <w:b w:val="0"/>
                <w:bCs/>
                <w:i w:val="0"/>
                <w:caps w:val="0"/>
                <w:color w:val="auto"/>
                <w:spacing w:val="0"/>
                <w:w w:val="100"/>
                <w:sz w:val="21"/>
                <w:szCs w:val="21"/>
                <w:u w:val="none" w:color="auto"/>
                <w:lang w:val="en-US" w:eastAsia="zh-CN"/>
              </w:rPr>
              <w:t>村</w:t>
            </w:r>
            <w:r>
              <w:rPr>
                <w:rFonts w:hint="eastAsia" w:ascii="仿宋_GB2312" w:hAnsi="仿宋_GB2312" w:eastAsia="仿宋_GB2312" w:cs="仿宋_GB2312"/>
                <w:b w:val="0"/>
                <w:bCs/>
                <w:i w:val="0"/>
                <w:caps w:val="0"/>
                <w:color w:val="auto"/>
                <w:spacing w:val="0"/>
                <w:w w:val="100"/>
                <w:sz w:val="21"/>
                <w:szCs w:val="21"/>
                <w:u w:val="none" w:color="auto"/>
                <w:lang w:eastAsia="zh-CN"/>
              </w:rPr>
              <w:t>，万辉</w:t>
            </w:r>
            <w:r>
              <w:rPr>
                <w:rFonts w:hint="eastAsia" w:ascii="仿宋_GB2312" w:hAnsi="仿宋_GB2312" w:eastAsia="仿宋_GB2312" w:cs="仿宋_GB2312"/>
                <w:b w:val="0"/>
                <w:bCs/>
                <w:i w:val="0"/>
                <w:caps w:val="0"/>
                <w:color w:val="auto"/>
                <w:spacing w:val="0"/>
                <w:w w:val="100"/>
                <w:sz w:val="21"/>
                <w:szCs w:val="21"/>
                <w:u w:val="none" w:color="auto"/>
                <w:lang w:val="en-US" w:eastAsia="zh-CN"/>
              </w:rPr>
              <w:t>社区、圳湖社区、雅颂居社区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2985116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7"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砺成中学</w:t>
            </w:r>
          </w:p>
        </w:tc>
        <w:tc>
          <w:tcPr>
            <w:tcW w:w="4413" w:type="dxa"/>
            <w:tcBorders>
              <w:tr2bl w:val="single" w:color="000000" w:sz="4" w:space="0"/>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6709859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2"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霞林、屿上社区，木兰、铁岭村；荔城南大道至城港大道以西区域内的莆糖、沟头、棠坡社区和坂头村，不含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肖厝、顶墩、下黄社区；荔城南大道至城港大道以东区域内的莆糖、沟头、棠坡和坂头社区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 xml:space="preserve">   </w:t>
            </w:r>
            <w:r>
              <w:rPr>
                <w:rFonts w:hint="eastAsia" w:ascii="仿宋_GB2312" w:hAnsi="仿宋_GB2312" w:eastAsia="仿宋_GB2312" w:cs="仿宋_GB2312"/>
                <w:b w:val="0"/>
                <w:bCs/>
                <w:i w:val="0"/>
                <w:caps w:val="0"/>
                <w:color w:val="auto"/>
                <w:spacing w:val="0"/>
                <w:w w:val="100"/>
                <w:sz w:val="21"/>
                <w:szCs w:val="21"/>
                <w:u w:val="none" w:color="auto"/>
                <w:lang w:eastAsia="zh-CN"/>
              </w:rPr>
              <w:t>（不含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中南珑禧台，观澜云著</w:t>
            </w:r>
            <w:r>
              <w:rPr>
                <w:rFonts w:hint="eastAsia" w:ascii="仿宋_GB2312" w:hAnsi="仿宋_GB2312" w:eastAsia="仿宋_GB2312" w:cs="仿宋_GB2312"/>
                <w:b w:val="0"/>
                <w:bCs/>
                <w:i w:val="0"/>
                <w:caps w:val="0"/>
                <w:color w:val="auto"/>
                <w:spacing w:val="0"/>
                <w:w w:val="100"/>
                <w:sz w:val="21"/>
                <w:szCs w:val="21"/>
                <w:u w:val="none" w:color="auto"/>
                <w:lang w:eastAsia="zh-CN"/>
              </w:rPr>
              <w:t>）</w:t>
            </w:r>
            <w:r>
              <w:rPr>
                <w:rFonts w:hint="eastAsia" w:ascii="仿宋_GB2312" w:hAnsi="仿宋_GB2312" w:eastAsia="仿宋_GB2312" w:cs="仿宋_GB2312"/>
                <w:b w:val="0"/>
                <w:bCs/>
                <w:i w:val="0"/>
                <w:caps w:val="0"/>
                <w:color w:val="auto"/>
                <w:spacing w:val="0"/>
                <w:w w:val="100"/>
                <w:sz w:val="21"/>
                <w:szCs w:val="21"/>
                <w:u w:val="none" w:color="auto"/>
                <w:lang w:val="en-US" w:eastAsia="zh-CN"/>
              </w:rPr>
              <w:t>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43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中南珑禧台，观澜云著</w:t>
            </w:r>
          </w:p>
        </w:tc>
        <w:tc>
          <w:tcPr>
            <w:tcW w:w="131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rPr>
              <w:t>6766633</w:t>
            </w:r>
          </w:p>
        </w:tc>
        <w:tc>
          <w:tcPr>
            <w:tcW w:w="970"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w:t>
            </w:r>
            <w:r>
              <w:rPr>
                <w:rFonts w:hint="eastAsia" w:ascii="仿宋_GB2312" w:hAnsi="仿宋_GB2312" w:eastAsia="仿宋_GB2312" w:cs="仿宋_GB2312"/>
                <w:b w:val="0"/>
                <w:bCs/>
                <w:i w:val="0"/>
                <w:caps w:val="0"/>
                <w:color w:val="auto"/>
                <w:spacing w:val="0"/>
                <w:w w:val="100"/>
                <w:sz w:val="21"/>
                <w:szCs w:val="21"/>
                <w:u w:val="none" w:color="auto"/>
                <w:lang w:val="en-US" w:eastAsia="zh-CN"/>
              </w:rPr>
              <w:t>樟塘、</w:t>
            </w:r>
            <w:r>
              <w:rPr>
                <w:rFonts w:hint="eastAsia" w:ascii="仿宋_GB2312" w:hAnsi="仿宋_GB2312" w:eastAsia="仿宋_GB2312" w:cs="仿宋_GB2312"/>
                <w:b w:val="0"/>
                <w:bCs/>
                <w:i w:val="0"/>
                <w:caps w:val="0"/>
                <w:color w:val="auto"/>
                <w:spacing w:val="0"/>
                <w:w w:val="100"/>
                <w:sz w:val="21"/>
                <w:szCs w:val="21"/>
                <w:u w:val="none" w:color="auto"/>
                <w:lang w:eastAsia="zh-CN"/>
              </w:rPr>
              <w:t>山牌、后角、</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西沙村、万信星城、祥和木兰外滩、祥和水岸花园及周边华林经济开发区企业外来员工子女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2680101</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埔柳、濑厝、宫利、隆兴、五云村，涧口社区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园头、南湖、西湖、走马亭、油潭村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长岭、郊尾、郊溪、西许、后枫、坪坂、顶垞、兴沙、濑溪村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2023397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莆田第十二中学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华亭社区、前柳、云峰、后山、万坂、柳园、</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圳头、后塘、湖头村，前黄社区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2093259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莆田第十八中</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何寨社区，东进、书峰、西墩、云庄、径里、</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5386007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15</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青山、太湖、榜头、下尾村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13859891119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16</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柯朱、桂山、硋灶、山门村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13626928298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17</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蔡亭、蔡厝、西厝、西黄、东朱村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5337188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18</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海头社区，大埔、东沙、东海、利角、上图、</w:t>
            </w:r>
          </w:p>
          <w:p>
            <w:pPr>
              <w:keepLines w:val="0"/>
              <w:widowControl w:val="0"/>
              <w:snapToGrid/>
              <w:spacing w:before="0" w:beforeAutospacing="0" w:after="0" w:afterAutospacing="0" w:line="28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上亭、坪洋村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5638899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pPr>
        <w:spacing w:line="460" w:lineRule="exact"/>
        <w:jc w:val="left"/>
        <w:rPr>
          <w:rFonts w:hint="eastAsia" w:ascii="黑体" w:hAnsi="黑体" w:eastAsia="黑体" w:cs="黑体"/>
          <w:color w:val="auto"/>
          <w:sz w:val="32"/>
          <w:szCs w:val="32"/>
          <w:u w:val="none" w:color="auto"/>
        </w:rPr>
      </w:pPr>
    </w:p>
    <w:p>
      <w:pPr>
        <w:spacing w:line="460" w:lineRule="exact"/>
        <w:jc w:val="left"/>
        <w:rPr>
          <w:rFonts w:hint="eastAsia" w:ascii="黑体" w:hAnsi="黑体" w:eastAsia="黑体" w:cs="黑体"/>
          <w:color w:val="auto"/>
          <w:sz w:val="32"/>
          <w:szCs w:val="32"/>
          <w:u w:val="none" w:color="auto"/>
        </w:rPr>
      </w:pPr>
    </w:p>
    <w:p>
      <w:pPr>
        <w:pStyle w:val="2"/>
        <w:rPr>
          <w:rFonts w:hint="eastAsia" w:ascii="黑体" w:hAnsi="黑体" w:eastAsia="黑体" w:cs="黑体"/>
          <w:color w:val="auto"/>
          <w:sz w:val="32"/>
          <w:szCs w:val="32"/>
          <w:u w:val="none" w:color="auto"/>
        </w:rPr>
      </w:pPr>
    </w:p>
    <w:p>
      <w:pPr>
        <w:pStyle w:val="3"/>
        <w:rPr>
          <w:rFonts w:hint="eastAsia" w:ascii="黑体" w:hAnsi="黑体" w:eastAsia="黑体" w:cs="黑体"/>
          <w:color w:val="auto"/>
          <w:sz w:val="32"/>
          <w:szCs w:val="32"/>
          <w:u w:val="none" w:color="auto"/>
        </w:rPr>
      </w:pPr>
    </w:p>
    <w:p>
      <w:pPr>
        <w:pStyle w:val="4"/>
        <w:rPr>
          <w:rFonts w:hint="eastAsia"/>
          <w:color w:val="auto"/>
          <w:u w:val="none" w:color="auto"/>
        </w:rPr>
      </w:pPr>
    </w:p>
    <w:p>
      <w:pPr>
        <w:pStyle w:val="4"/>
        <w:rPr>
          <w:rFonts w:hint="eastAsia"/>
          <w:color w:val="auto"/>
          <w:u w:val="none" w:color="auto"/>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附件3：</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莆田市2024年秋季中心城区义务教育阶段</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公办学校网上报名流程</w:t>
      </w:r>
    </w:p>
    <w:p>
      <w:pPr>
        <w:spacing w:line="520" w:lineRule="exact"/>
        <w:jc w:val="center"/>
        <w:rPr>
          <w:rFonts w:hint="eastAsia" w:ascii="仿宋" w:hAnsi="仿宋" w:eastAsia="仿宋" w:cs="仿宋"/>
          <w:color w:val="auto"/>
          <w:sz w:val="32"/>
          <w:szCs w:val="32"/>
          <w:u w:val="none" w:color="auto"/>
        </w:rPr>
      </w:pPr>
    </w:p>
    <w:p>
      <w:pPr>
        <w:pStyle w:val="13"/>
        <w:spacing w:line="520" w:lineRule="exact"/>
        <w:ind w:firstLine="720" w:firstLineChars="225"/>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为进一步规范我市招生工作，202</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年我市中心城区公办小学、初中学校招生继续实行网上报名，统一新生报名信息采集。就读莆田市中心城区公办小学、初中的适龄少年儿童都必须在网上选择所在施教片区的学校进行报名，否则施教片区学校将无法收集到学生信息，学生无法参加就近入学、随机派位或统筹安排就读公办小学、初中学校。网上报名流程如下：</w:t>
      </w:r>
    </w:p>
    <w:p>
      <w:pPr>
        <w:pStyle w:val="13"/>
        <w:numPr>
          <w:ilvl w:val="0"/>
          <w:numId w:val="6"/>
        </w:numPr>
        <w:spacing w:line="520" w:lineRule="exact"/>
        <w:ind w:firstLine="120" w:firstLineChars="0"/>
        <w:rPr>
          <w:rFonts w:hint="eastAsia" w:ascii="黑体" w:hAnsi="黑体" w:eastAsia="黑体" w:cs="仿宋_GB2312"/>
          <w:bCs/>
          <w:color w:val="auto"/>
          <w:sz w:val="32"/>
          <w:szCs w:val="32"/>
          <w:u w:val="none" w:color="auto"/>
        </w:rPr>
      </w:pPr>
      <w:r>
        <w:rPr>
          <w:rFonts w:hint="eastAsia" w:ascii="黑体" w:hAnsi="黑体" w:eastAsia="黑体" w:cs="仿宋_GB2312"/>
          <w:bCs/>
          <w:color w:val="auto"/>
          <w:sz w:val="32"/>
          <w:szCs w:val="32"/>
          <w:u w:val="none" w:color="auto"/>
        </w:rPr>
        <w:t>网上报名入口</w:t>
      </w:r>
    </w:p>
    <w:p>
      <w:pPr>
        <w:pStyle w:val="13"/>
        <w:spacing w:line="520" w:lineRule="exact"/>
        <w:ind w:left="720" w:firstLine="0" w:firstLineChars="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1.手机报名入口</w:t>
      </w:r>
      <w:r>
        <w:rPr>
          <w:rFonts w:hint="eastAsia" w:ascii="仿宋_GB2312" w:hAnsi="仿宋_GB2312" w:eastAsia="仿宋_GB2312" w:cs="仿宋_GB2312"/>
          <w:color w:val="auto"/>
          <w:sz w:val="32"/>
          <w:szCs w:val="32"/>
          <w:u w:val="none" w:color="auto"/>
          <w:vertAlign w:val="subscript"/>
          <w:lang w:eastAsia="zh-CN"/>
        </w:rPr>
        <w:t>①</w:t>
      </w:r>
      <w:r>
        <w:rPr>
          <w:rFonts w:hint="eastAsia" w:ascii="仿宋_GB2312" w:hAnsi="仿宋_GB2312" w:eastAsia="仿宋_GB2312" w:cs="仿宋_GB2312"/>
          <w:color w:val="auto"/>
          <w:sz w:val="32"/>
          <w:szCs w:val="32"/>
          <w:u w:val="none" w:color="auto"/>
        </w:rPr>
        <w:t>：扫描二维码，下载“莆田惠民宝”APP。</w:t>
      </w:r>
    </w:p>
    <w:p>
      <w:pPr>
        <w:pStyle w:val="13"/>
        <w:ind w:left="1440" w:firstLine="0" w:firstLineChars="0"/>
        <w:rPr>
          <w:rFonts w:ascii="仿宋_GB2312" w:hAnsi="仿宋_GB2312" w:eastAsia="仿宋_GB2312" w:cs="仿宋_GB2312"/>
          <w:color w:val="auto"/>
          <w:sz w:val="32"/>
          <w:szCs w:val="32"/>
          <w:u w:val="none" w:color="auto"/>
        </w:rPr>
      </w:pPr>
      <w:r>
        <w:rPr>
          <w:rFonts w:ascii="仿宋_GB2312" w:hAnsi="仿宋_GB2312" w:eastAsia="仿宋_GB2312" w:cs="仿宋_GB2312"/>
          <w:color w:val="auto"/>
          <w:sz w:val="32"/>
          <w:szCs w:val="32"/>
          <w:u w:val="none" w:color="auto"/>
        </w:rPr>
        <w:drawing>
          <wp:inline distT="0" distB="0" distL="114300" distR="114300">
            <wp:extent cx="2376805" cy="2376805"/>
            <wp:effectExtent l="0" t="0" r="4445" b="4445"/>
            <wp:docPr id="2" name="图片 1" descr="6e15d991968b442ef3e98c5958ad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e15d991968b442ef3e98c5958adaa7"/>
                    <pic:cNvPicPr>
                      <a:picLocks noChangeAspect="1"/>
                    </pic:cNvPicPr>
                  </pic:nvPicPr>
                  <pic:blipFill>
                    <a:blip r:embed="rId5"/>
                    <a:stretch>
                      <a:fillRect/>
                    </a:stretch>
                  </pic:blipFill>
                  <pic:spPr>
                    <a:xfrm>
                      <a:off x="0" y="0"/>
                      <a:ext cx="2376805" cy="2376805"/>
                    </a:xfrm>
                    <a:prstGeom prst="rect">
                      <a:avLst/>
                    </a:prstGeom>
                    <a:noFill/>
                    <a:ln>
                      <a:noFill/>
                    </a:ln>
                  </pic:spPr>
                </pic:pic>
              </a:graphicData>
            </a:graphic>
          </wp:inline>
        </w:drawing>
      </w:r>
    </w:p>
    <w:p>
      <w:pPr>
        <w:pStyle w:val="13"/>
        <w:ind w:left="1440" w:firstLine="0" w:firstLineChars="0"/>
        <w:rPr>
          <w:rFonts w:hint="default" w:ascii="仿宋_GB2312" w:hAnsi="仿宋_GB2312" w:eastAsia="仿宋_GB2312" w:cs="仿宋_GB2312"/>
          <w:color w:val="auto"/>
          <w:sz w:val="32"/>
          <w:szCs w:val="32"/>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2、手机报名入口</w:t>
      </w:r>
      <w:r>
        <w:rPr>
          <w:rFonts w:hint="eastAsia" w:ascii="仿宋_GB2312" w:hAnsi="仿宋_GB2312" w:eastAsia="仿宋_GB2312" w:cs="仿宋_GB2312"/>
          <w:color w:val="auto"/>
          <w:sz w:val="32"/>
          <w:szCs w:val="32"/>
          <w:u w:val="none" w:color="auto"/>
          <w:vertAlign w:val="subscript"/>
          <w:lang w:val="en-US" w:eastAsia="zh-CN"/>
        </w:rPr>
        <w:t>②</w:t>
      </w:r>
      <w:r>
        <w:rPr>
          <w:rFonts w:hint="eastAsia" w:ascii="仿宋_GB2312" w:hAnsi="仿宋_GB2312" w:eastAsia="仿宋_GB2312" w:cs="仿宋_GB2312"/>
          <w:color w:val="auto"/>
          <w:sz w:val="32"/>
          <w:szCs w:val="32"/>
          <w:u w:val="none" w:color="auto"/>
          <w:vertAlign w:val="baseline"/>
          <w:lang w:val="en-US" w:eastAsia="zh-CN"/>
        </w:rPr>
        <w:t>：下载闽政通APP，首页-高效办成一件事-选择“教育入学一件事”-进入选择莆田市进入。</w:t>
      </w:r>
    </w:p>
    <w:p>
      <w:pPr>
        <w:pStyle w:val="13"/>
        <w:spacing w:line="240" w:lineRule="exact"/>
        <w:ind w:left="1440" w:firstLine="0" w:firstLineChars="0"/>
        <w:rPr>
          <w:rFonts w:hint="eastAsia" w:ascii="仿宋_GB2312" w:hAnsi="仿宋_GB2312" w:eastAsia="仿宋_GB2312" w:cs="仿宋_GB2312"/>
          <w:color w:val="auto"/>
          <w:sz w:val="32"/>
          <w:szCs w:val="32"/>
          <w:u w:val="none" w:color="auto"/>
        </w:rPr>
      </w:pPr>
    </w:p>
    <w:p>
      <w:pPr>
        <w:pStyle w:val="13"/>
        <w:spacing w:line="520" w:lineRule="exact"/>
        <w:ind w:left="720" w:firstLine="0" w:firstLineChars="0"/>
        <w:rPr>
          <w:rFonts w:hint="eastAsia" w:ascii="黑体" w:hAnsi="黑体" w:eastAsia="黑体" w:cs="仿宋_GB2312"/>
          <w:bCs/>
          <w:color w:val="auto"/>
          <w:sz w:val="32"/>
          <w:szCs w:val="32"/>
          <w:u w:val="none" w:color="auto"/>
        </w:rPr>
      </w:pPr>
      <w:r>
        <w:rPr>
          <w:rFonts w:hint="eastAsia" w:ascii="黑体" w:hAnsi="黑体" w:eastAsia="黑体" w:cs="仿宋_GB2312"/>
          <w:bCs/>
          <w:color w:val="auto"/>
          <w:sz w:val="32"/>
          <w:szCs w:val="32"/>
          <w:u w:val="none" w:color="auto"/>
        </w:rPr>
        <w:t xml:space="preserve">二、网上报名系统操作方式 </w:t>
      </w:r>
    </w:p>
    <w:p>
      <w:pPr>
        <w:pStyle w:val="13"/>
        <w:spacing w:line="520" w:lineRule="exact"/>
        <w:ind w:left="640" w:firstLine="0" w:firstLineChars="0"/>
        <w:rPr>
          <w:rFonts w:hint="eastAsia" w:ascii="仿宋_GB2312" w:hAnsi="仿宋_GB2312" w:eastAsia="仿宋_GB2312" w:cs="仿宋_GB2312"/>
          <w:b/>
          <w:bCs/>
          <w:color w:val="auto"/>
          <w:sz w:val="32"/>
          <w:szCs w:val="32"/>
          <w:u w:val="none" w:color="auto"/>
        </w:rPr>
      </w:pPr>
      <w:r>
        <w:rPr>
          <w:rFonts w:hint="eastAsia" w:ascii="仿宋_GB2312" w:hAnsi="仿宋_GB2312" w:eastAsia="仿宋_GB2312" w:cs="仿宋_GB2312"/>
          <w:b/>
          <w:bCs/>
          <w:color w:val="auto"/>
          <w:sz w:val="32"/>
          <w:szCs w:val="32"/>
          <w:u w:val="none" w:color="auto"/>
        </w:rPr>
        <w:t>具体报名流程:</w:t>
      </w:r>
    </w:p>
    <w:p>
      <w:pPr>
        <w:pStyle w:val="13"/>
        <w:spacing w:line="520" w:lineRule="exact"/>
        <w:ind w:left="640" w:firstLine="0" w:firstLineChars="0"/>
        <w:rPr>
          <w:rFonts w:hint="eastAsia" w:ascii="仿宋_GB2312" w:hAnsi="仿宋_GB2312" w:eastAsia="仿宋_GB2312" w:cs="仿宋_GB2312"/>
          <w:b/>
          <w:bCs/>
          <w:color w:val="auto"/>
          <w:sz w:val="32"/>
          <w:szCs w:val="32"/>
          <w:u w:val="none" w:color="auto"/>
        </w:rPr>
      </w:pPr>
    </w:p>
    <w:p>
      <w:pPr>
        <w:pStyle w:val="13"/>
        <w:ind w:firstLine="0" w:firstLineChars="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drawing>
          <wp:inline distT="0" distB="0" distL="114300" distR="114300">
            <wp:extent cx="5485765" cy="888365"/>
            <wp:effectExtent l="0" t="0" r="635" b="6985"/>
            <wp:docPr id="3" name="图片 2" descr="6e3ed84b89f05fb09bfffd54a60e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e3ed84b89f05fb09bfffd54a60e89a"/>
                    <pic:cNvPicPr>
                      <a:picLocks noChangeAspect="1"/>
                    </pic:cNvPicPr>
                  </pic:nvPicPr>
                  <pic:blipFill>
                    <a:blip r:embed="rId6"/>
                    <a:stretch>
                      <a:fillRect/>
                    </a:stretch>
                  </pic:blipFill>
                  <pic:spPr>
                    <a:xfrm>
                      <a:off x="0" y="0"/>
                      <a:ext cx="5485765" cy="888365"/>
                    </a:xfrm>
                    <a:prstGeom prst="rect">
                      <a:avLst/>
                    </a:prstGeom>
                    <a:noFill/>
                    <a:ln>
                      <a:noFill/>
                    </a:ln>
                  </pic:spPr>
                </pic:pic>
              </a:graphicData>
            </a:graphic>
          </wp:inline>
        </w:drawing>
      </w:r>
    </w:p>
    <w:p>
      <w:pPr>
        <w:pStyle w:val="13"/>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sz w:val="32"/>
          <w:szCs w:val="32"/>
          <w:u w:val="none" w:color="auto"/>
        </w:rPr>
        <w:t>1.注册/登录：</w:t>
      </w:r>
      <w:r>
        <w:rPr>
          <w:rFonts w:hint="eastAsia" w:ascii="仿宋_GB2312" w:hAnsi="仿宋_GB2312" w:eastAsia="仿宋_GB2312" w:cs="仿宋_GB2312"/>
          <w:color w:val="auto"/>
          <w:sz w:val="32"/>
          <w:szCs w:val="32"/>
          <w:u w:val="none" w:color="auto"/>
        </w:rPr>
        <w:t>通过家长手机号进行用户注册，注册完成后使用注册的手机号进行登录（温馨提示：闽政通账号已认证过可使用闽政通账号登录）。</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723"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sz w:val="32"/>
          <w:szCs w:val="32"/>
          <w:u w:val="none" w:color="auto"/>
        </w:rPr>
        <w:t>2.实名认证：</w:t>
      </w:r>
      <w:r>
        <w:rPr>
          <w:rFonts w:hint="eastAsia" w:ascii="仿宋_GB2312" w:hAnsi="仿宋_GB2312" w:eastAsia="仿宋_GB2312" w:cs="仿宋_GB2312"/>
          <w:color w:val="auto"/>
          <w:sz w:val="32"/>
          <w:szCs w:val="32"/>
          <w:u w:val="none" w:color="auto"/>
        </w:rPr>
        <w:t>教育报名需达到L4</w:t>
      </w:r>
      <w:r>
        <w:rPr>
          <w:rFonts w:ascii="仿宋_GB2312" w:hAnsi="仿宋_GB2312" w:eastAsia="仿宋_GB2312" w:cs="仿宋_GB2312"/>
          <w:color w:val="auto"/>
          <w:sz w:val="32"/>
          <w:szCs w:val="32"/>
          <w:u w:val="none" w:color="auto"/>
        </w:rPr>
        <w:t>【人像识别认证】</w:t>
      </w:r>
      <w:r>
        <w:rPr>
          <w:rFonts w:hint="eastAsia" w:ascii="仿宋_GB2312" w:hAnsi="仿宋_GB2312" w:eastAsia="仿宋_GB2312" w:cs="仿宋_GB2312"/>
          <w:color w:val="auto"/>
          <w:sz w:val="32"/>
          <w:szCs w:val="32"/>
          <w:u w:val="none" w:color="auto"/>
        </w:rPr>
        <w:t>。</w:t>
      </w:r>
      <w:r>
        <w:rPr>
          <w:rFonts w:ascii="仿宋_GB2312" w:hAnsi="仿宋_GB2312" w:eastAsia="仿宋_GB2312" w:cs="仿宋_GB2312"/>
          <w:color w:val="auto"/>
          <w:sz w:val="32"/>
          <w:szCs w:val="32"/>
          <w:u w:val="none" w:color="auto"/>
        </w:rPr>
        <w:t>首先进入</w:t>
      </w:r>
      <w:r>
        <w:rPr>
          <w:rFonts w:hint="eastAsia" w:ascii="仿宋_GB2312" w:hAnsi="仿宋_GB2312" w:eastAsia="仿宋_GB2312" w:cs="仿宋_GB2312"/>
          <w:color w:val="auto"/>
          <w:sz w:val="32"/>
          <w:szCs w:val="32"/>
          <w:u w:val="none" w:color="auto"/>
        </w:rPr>
        <w:t>“我的”-</w:t>
      </w:r>
      <w:r>
        <w:rPr>
          <w:rFonts w:ascii="仿宋_GB2312" w:hAnsi="仿宋_GB2312" w:eastAsia="仿宋_GB2312" w:cs="仿宋_GB2312"/>
          <w:color w:val="auto"/>
          <w:sz w:val="32"/>
          <w:szCs w:val="32"/>
          <w:u w:val="none" w:color="auto"/>
        </w:rPr>
        <w:t>“实名认证”页面，在【身份实名认证】中点击“去认证”</w:t>
      </w:r>
      <w:r>
        <w:rPr>
          <w:rFonts w:hint="eastAsia" w:ascii="仿宋_GB2312" w:hAnsi="仿宋_GB2312" w:eastAsia="仿宋_GB2312" w:cs="仿宋_GB2312"/>
          <w:color w:val="auto"/>
          <w:sz w:val="32"/>
          <w:szCs w:val="32"/>
          <w:u w:val="none" w:color="auto"/>
        </w:rPr>
        <w:t>，</w:t>
      </w:r>
      <w:r>
        <w:rPr>
          <w:rFonts w:ascii="仿宋_GB2312" w:hAnsi="仿宋_GB2312" w:eastAsia="仿宋_GB2312" w:cs="仿宋_GB2312"/>
          <w:color w:val="auto"/>
          <w:sz w:val="32"/>
          <w:szCs w:val="32"/>
          <w:u w:val="none" w:color="auto"/>
        </w:rPr>
        <w:t>在页面中填写姓名、身份证号以及补充信息（选填），完成后点击“确认提交”即可。完成L3后点击“继续认证”或进入“实名认证”页面，在【人像识别认证】中点击“去认证”，进入L4人像识别认证</w:t>
      </w:r>
      <w:r>
        <w:rPr>
          <w:rFonts w:hint="eastAsia" w:ascii="仿宋_GB2312" w:hAnsi="仿宋_GB2312" w:eastAsia="仿宋_GB2312" w:cs="仿宋_GB2312"/>
          <w:color w:val="auto"/>
          <w:sz w:val="32"/>
          <w:szCs w:val="32"/>
          <w:u w:val="none" w:color="auto"/>
        </w:rPr>
        <w:t>，</w:t>
      </w:r>
      <w:r>
        <w:rPr>
          <w:rFonts w:ascii="仿宋_GB2312" w:hAnsi="仿宋_GB2312" w:eastAsia="仿宋_GB2312" w:cs="仿宋_GB2312"/>
          <w:color w:val="auto"/>
          <w:sz w:val="32"/>
          <w:szCs w:val="32"/>
          <w:u w:val="none" w:color="auto"/>
        </w:rPr>
        <w:t>在【人像识别认证】页面，点击“开始检测”，按要求进行检测即可</w:t>
      </w:r>
      <w:r>
        <w:rPr>
          <w:rFonts w:hint="eastAsia" w:ascii="仿宋_GB2312" w:hAnsi="仿宋_GB2312" w:eastAsia="仿宋_GB2312" w:cs="仿宋_GB2312"/>
          <w:color w:val="auto"/>
          <w:sz w:val="32"/>
          <w:szCs w:val="32"/>
          <w:u w:val="none" w:color="auto"/>
        </w:rPr>
        <w:t>。完成L4认证后，用户需点击退出，重新登录惠民宝，认证等级即可完成。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kern w:val="2"/>
          <w:sz w:val="32"/>
          <w:szCs w:val="32"/>
          <w:u w:val="none" w:color="auto"/>
          <w:lang w:val="en-US" w:eastAsia="zh-CN" w:bidi="ar-SA"/>
        </w:rPr>
        <w:t>3.证照完善：</w:t>
      </w:r>
      <w:r>
        <w:rPr>
          <w:rFonts w:hint="eastAsia" w:ascii="仿宋_GB2312" w:hAnsi="仿宋_GB2312" w:eastAsia="仿宋_GB2312" w:cs="仿宋_GB2312"/>
          <w:color w:val="auto"/>
          <w:sz w:val="32"/>
          <w:szCs w:val="32"/>
          <w:u w:val="none" w:color="auto"/>
        </w:rPr>
        <w:t>教育报名所需电子证照材料提前核对。首先登录莆田惠民宝APP进入“我的”-“我的证照”页面，核对报名所需电子证照是否齐全，如有缺失情况，进入“补证登记”进行补证。</w:t>
      </w:r>
    </w:p>
    <w:tbl>
      <w:tblPr>
        <w:tblStyle w:val="9"/>
        <w:tblW w:w="9274" w:type="dxa"/>
        <w:jc w:val="center"/>
        <w:tblLayout w:type="fixed"/>
        <w:tblCellMar>
          <w:top w:w="0" w:type="dxa"/>
          <w:left w:w="108" w:type="dxa"/>
          <w:bottom w:w="0" w:type="dxa"/>
          <w:right w:w="108" w:type="dxa"/>
        </w:tblCellMar>
      </w:tblPr>
      <w:tblGrid>
        <w:gridCol w:w="1038"/>
        <w:gridCol w:w="6345"/>
        <w:gridCol w:w="1891"/>
      </w:tblGrid>
      <w:tr>
        <w:tblPrEx>
          <w:tblCellMar>
            <w:top w:w="0" w:type="dxa"/>
            <w:left w:w="108" w:type="dxa"/>
            <w:bottom w:w="0" w:type="dxa"/>
            <w:right w:w="108" w:type="dxa"/>
          </w:tblCellMar>
        </w:tblPrEx>
        <w:trPr>
          <w:trHeight w:val="330" w:hRule="atLeast"/>
          <w:tblHeader/>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0"/>
                <w:szCs w:val="20"/>
                <w:u w:val="none" w:color="auto"/>
              </w:rPr>
            </w:pPr>
            <w:r>
              <w:rPr>
                <w:rFonts w:hint="eastAsia" w:ascii="宋体" w:hAnsi="宋体" w:cs="宋体"/>
                <w:b/>
                <w:bCs/>
                <w:color w:val="auto"/>
                <w:kern w:val="0"/>
                <w:sz w:val="20"/>
                <w:szCs w:val="20"/>
                <w:u w:val="none" w:color="auto"/>
                <w:lang w:bidi="ar"/>
              </w:rPr>
              <w:t>报名类型</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0"/>
                <w:szCs w:val="20"/>
                <w:u w:val="none" w:color="auto"/>
              </w:rPr>
            </w:pPr>
            <w:r>
              <w:rPr>
                <w:rFonts w:hint="eastAsia" w:ascii="宋体" w:hAnsi="宋体" w:cs="宋体"/>
                <w:b/>
                <w:bCs/>
                <w:color w:val="auto"/>
                <w:kern w:val="0"/>
                <w:sz w:val="20"/>
                <w:szCs w:val="20"/>
                <w:u w:val="none" w:color="auto"/>
                <w:lang w:bidi="ar"/>
              </w:rPr>
              <w:t>材料组合类型</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0"/>
                <w:szCs w:val="20"/>
                <w:u w:val="none" w:color="auto"/>
              </w:rPr>
            </w:pPr>
            <w:r>
              <w:rPr>
                <w:rFonts w:hint="eastAsia" w:ascii="宋体" w:hAnsi="宋体" w:cs="宋体"/>
                <w:b/>
                <w:bCs/>
                <w:color w:val="auto"/>
                <w:kern w:val="0"/>
                <w:sz w:val="20"/>
                <w:szCs w:val="20"/>
                <w:u w:val="none" w:color="auto"/>
                <w:lang w:bidi="ar"/>
              </w:rPr>
              <w:t>说明</w:t>
            </w:r>
          </w:p>
        </w:tc>
      </w:tr>
      <w:tr>
        <w:tblPrEx>
          <w:tblCellMar>
            <w:top w:w="0" w:type="dxa"/>
            <w:left w:w="108" w:type="dxa"/>
            <w:bottom w:w="0" w:type="dxa"/>
            <w:right w:w="108" w:type="dxa"/>
          </w:tblCellMar>
        </w:tblPrEx>
        <w:trPr>
          <w:trHeight w:val="33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(一)片区内户籍</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1.户口簿+不动产权证</w:t>
            </w:r>
          </w:p>
        </w:tc>
        <w:tc>
          <w:tcPr>
            <w:tcW w:w="1891"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房产证明持有人与适龄少年儿童不在同一户口簿时，房产证明持有人须提供结婚证。</w:t>
            </w: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2.户口簿+房产证</w:t>
            </w:r>
          </w:p>
        </w:tc>
        <w:tc>
          <w:tcPr>
            <w:tcW w:w="1891" w:type="dxa"/>
            <w:vMerge w:val="continue"/>
            <w:tcBorders>
              <w:left w:val="single" w:color="000000" w:sz="4" w:space="0"/>
              <w:right w:val="single" w:color="000000" w:sz="4" w:space="0"/>
            </w:tcBorders>
            <w:noWrap w:val="0"/>
            <w:vAlign w:val="center"/>
          </w:tcPr>
          <w:p>
            <w:pPr>
              <w:jc w:val="left"/>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3.户口簿+土地证</w:t>
            </w:r>
          </w:p>
        </w:tc>
        <w:tc>
          <w:tcPr>
            <w:tcW w:w="1891" w:type="dxa"/>
            <w:vMerge w:val="continue"/>
            <w:tcBorders>
              <w:left w:val="single" w:color="000000" w:sz="4" w:space="0"/>
              <w:right w:val="single" w:color="000000" w:sz="4" w:space="0"/>
            </w:tcBorders>
            <w:noWrap w:val="0"/>
            <w:vAlign w:val="center"/>
          </w:tcPr>
          <w:p>
            <w:pPr>
              <w:jc w:val="left"/>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4.户口簿+购房备案表</w:t>
            </w:r>
          </w:p>
        </w:tc>
        <w:tc>
          <w:tcPr>
            <w:tcW w:w="1891" w:type="dxa"/>
            <w:vMerge w:val="continue"/>
            <w:tcBorders>
              <w:left w:val="single" w:color="000000" w:sz="4" w:space="0"/>
              <w:right w:val="single" w:color="000000" w:sz="4" w:space="0"/>
            </w:tcBorders>
            <w:noWrap w:val="0"/>
            <w:vAlign w:val="center"/>
          </w:tcPr>
          <w:p>
            <w:pPr>
              <w:jc w:val="left"/>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5.户口簿+有效拆迁合同</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6.老居民不能办理房产证（户口簿+旧门牌证）</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7.户口簿（在单位公房的）+单位证明+报名学校所在县（区）中心城区无房产证明</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u w:val="none" w:color="auto"/>
                <w:lang w:bidi="ar"/>
              </w:rPr>
            </w:pPr>
            <w:r>
              <w:rPr>
                <w:rFonts w:hint="eastAsia" w:ascii="宋体" w:hAnsi="宋体" w:cs="宋体"/>
                <w:color w:val="auto"/>
                <w:kern w:val="0"/>
                <w:sz w:val="20"/>
                <w:szCs w:val="20"/>
                <w:u w:val="none" w:color="auto"/>
                <w:lang w:bidi="ar"/>
              </w:rPr>
              <w:t>8.户口簿+其他</w:t>
            </w:r>
          </w:p>
        </w:tc>
        <w:tc>
          <w:tcPr>
            <w:tcW w:w="1891"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665"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（二）随迁子女</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9.户口簿+有效居住证明+社保缴费记录</w:t>
            </w:r>
          </w:p>
        </w:tc>
        <w:tc>
          <w:tcPr>
            <w:tcW w:w="1891"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居住证明持有者和社会保险缴纳人或工商营业执照持有人与适龄儿童户籍不在同一户口簿时，以上人员须提供结婚证。</w:t>
            </w:r>
          </w:p>
        </w:tc>
      </w:tr>
      <w:tr>
        <w:tblPrEx>
          <w:tblCellMar>
            <w:top w:w="0" w:type="dxa"/>
            <w:left w:w="108" w:type="dxa"/>
            <w:bottom w:w="0" w:type="dxa"/>
            <w:right w:w="108" w:type="dxa"/>
          </w:tblCellMar>
        </w:tblPrEx>
        <w:trPr>
          <w:trHeight w:val="72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color w:val="auto"/>
                <w:sz w:val="20"/>
                <w:szCs w:val="20"/>
                <w:u w:val="none" w:color="auto"/>
                <w:lang w:val="en-US"/>
              </w:rPr>
            </w:pPr>
            <w:r>
              <w:rPr>
                <w:rFonts w:hint="eastAsia" w:ascii="宋体" w:hAnsi="宋体" w:cs="宋体"/>
                <w:color w:val="auto"/>
                <w:kern w:val="0"/>
                <w:sz w:val="20"/>
                <w:szCs w:val="20"/>
                <w:u w:val="none" w:color="auto"/>
                <w:lang w:bidi="ar"/>
              </w:rPr>
              <w:t>10.户口簿+有效居住证明+营业执照</w:t>
            </w:r>
            <w:r>
              <w:rPr>
                <w:rFonts w:hint="default" w:ascii="宋体" w:hAnsi="宋体" w:cs="宋体"/>
                <w:color w:val="auto"/>
                <w:kern w:val="0"/>
                <w:sz w:val="20"/>
                <w:szCs w:val="20"/>
                <w:u w:val="none" w:color="auto"/>
                <w:lang w:val="en-US" w:bidi="ar"/>
              </w:rPr>
              <w:t>+</w:t>
            </w:r>
            <w:r>
              <w:rPr>
                <w:rFonts w:hint="eastAsia" w:ascii="宋体" w:hAnsi="宋体" w:cs="宋体"/>
                <w:color w:val="auto"/>
                <w:kern w:val="0"/>
                <w:sz w:val="20"/>
                <w:szCs w:val="20"/>
                <w:u w:val="none" w:color="auto"/>
                <w:lang w:bidi="ar"/>
              </w:rPr>
              <w:t>社保缴费记录</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11.户口簿+有效居住证</w:t>
            </w:r>
          </w:p>
        </w:tc>
        <w:tc>
          <w:tcPr>
            <w:tcW w:w="1891" w:type="dxa"/>
            <w:vMerge w:val="continue"/>
            <w:tcBorders>
              <w:left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（三）港澳台与外籍、华侨</w:t>
            </w: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2</w:t>
            </w:r>
            <w:r>
              <w:rPr>
                <w:rFonts w:hint="eastAsia" w:ascii="宋体" w:hAnsi="宋体" w:cs="宋体"/>
                <w:color w:val="auto"/>
                <w:kern w:val="0"/>
                <w:sz w:val="20"/>
                <w:szCs w:val="20"/>
                <w:u w:val="none" w:color="auto"/>
                <w:lang w:bidi="ar"/>
              </w:rPr>
              <w:t>.临时住宿登记表+护照+父（母）或监护人身份证+其他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3</w:t>
            </w:r>
            <w:r>
              <w:rPr>
                <w:rFonts w:hint="eastAsia" w:ascii="宋体" w:hAnsi="宋体" w:cs="宋体"/>
                <w:color w:val="auto"/>
                <w:kern w:val="0"/>
                <w:sz w:val="20"/>
                <w:szCs w:val="20"/>
                <w:u w:val="none" w:color="auto"/>
                <w:lang w:bidi="ar"/>
              </w:rPr>
              <w:t>.临时住宿登记表+台胞居留证+父（母）或监护人身份证+其他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left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4</w:t>
            </w:r>
            <w:r>
              <w:rPr>
                <w:rFonts w:hint="eastAsia" w:ascii="宋体" w:hAnsi="宋体" w:cs="宋体"/>
                <w:color w:val="auto"/>
                <w:kern w:val="0"/>
                <w:sz w:val="20"/>
                <w:szCs w:val="20"/>
                <w:u w:val="none" w:color="auto"/>
                <w:lang w:bidi="ar"/>
              </w:rPr>
              <w:t>.临时住宿登记表+港澳通行证+父（母）或监护人身份证+其他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375" w:hRule="atLeast"/>
          <w:jc w:val="center"/>
        </w:trPr>
        <w:tc>
          <w:tcPr>
            <w:tcW w:w="103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u w:val="none" w:color="auto"/>
              </w:rPr>
            </w:pPr>
          </w:p>
        </w:tc>
        <w:tc>
          <w:tcPr>
            <w:tcW w:w="63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u w:val="none" w:color="auto"/>
                <w:lang w:bidi="ar"/>
              </w:rPr>
            </w:pPr>
            <w:r>
              <w:rPr>
                <w:rFonts w:hint="eastAsia" w:ascii="宋体" w:hAnsi="宋体" w:cs="宋体"/>
                <w:color w:val="auto"/>
                <w:kern w:val="0"/>
                <w:sz w:val="20"/>
                <w:szCs w:val="20"/>
                <w:u w:val="none" w:color="auto"/>
                <w:lang w:bidi="ar"/>
              </w:rPr>
              <w:t>1</w:t>
            </w:r>
            <w:r>
              <w:rPr>
                <w:rFonts w:hint="eastAsia" w:ascii="宋体" w:hAnsi="宋体" w:cs="宋体"/>
                <w:color w:val="auto"/>
                <w:kern w:val="0"/>
                <w:sz w:val="20"/>
                <w:szCs w:val="20"/>
                <w:u w:val="none" w:color="auto"/>
                <w:lang w:val="en-US" w:eastAsia="zh-CN" w:bidi="ar"/>
              </w:rPr>
              <w:t>5</w:t>
            </w:r>
            <w:r>
              <w:rPr>
                <w:rFonts w:hint="eastAsia" w:ascii="宋体" w:hAnsi="宋体" w:cs="宋体"/>
                <w:color w:val="auto"/>
                <w:kern w:val="0"/>
                <w:sz w:val="20"/>
                <w:szCs w:val="20"/>
                <w:u w:val="none" w:color="auto"/>
                <w:lang w:bidi="ar"/>
              </w:rPr>
              <w:t>.港澳台居民居住证+父（母）或监护人身份证+其他</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0"/>
                <w:szCs w:val="20"/>
                <w:u w:val="none" w:color="auto"/>
              </w:rPr>
            </w:pPr>
          </w:p>
        </w:tc>
      </w:tr>
      <w:tr>
        <w:tblPrEx>
          <w:tblCellMar>
            <w:top w:w="0" w:type="dxa"/>
            <w:left w:w="108" w:type="dxa"/>
            <w:bottom w:w="0" w:type="dxa"/>
            <w:right w:w="108" w:type="dxa"/>
          </w:tblCellMar>
        </w:tblPrEx>
        <w:trPr>
          <w:trHeight w:val="720" w:hRule="atLeast"/>
          <w:jc w:val="center"/>
        </w:trPr>
        <w:tc>
          <w:tcPr>
            <w:tcW w:w="927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0"/>
                <w:szCs w:val="20"/>
                <w:u w:val="none" w:color="auto"/>
              </w:rPr>
            </w:pPr>
            <w:r>
              <w:rPr>
                <w:rFonts w:hint="eastAsia" w:ascii="宋体" w:hAnsi="宋体" w:cs="宋体"/>
                <w:color w:val="auto"/>
                <w:kern w:val="0"/>
                <w:sz w:val="20"/>
                <w:szCs w:val="20"/>
                <w:u w:val="none" w:color="auto"/>
                <w:lang w:bidi="ar"/>
              </w:rPr>
              <w:t>注：报名学校所在县（区）中心城区无房产证明，需提前登录莆田惠民宝APP进入首页-“房产状况查询”查询生成。</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u w:val="none" w:color="auto"/>
        </w:rPr>
      </w:pPr>
      <w:r>
        <w:rPr>
          <w:rFonts w:ascii="仿宋_GB2312" w:hAnsi="仿宋_GB2312" w:eastAsia="仿宋_GB2312" w:cs="仿宋_GB2312"/>
          <w:color w:val="auto"/>
          <w:sz w:val="32"/>
          <w:szCs w:val="32"/>
          <w:u w:val="none" w:color="auto"/>
        </w:rPr>
        <w:t>温馨提示：</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(1)需完成前一个等级，才能进行下一个等级的认证。等级越高可使用的服务越多。</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(2)关注“莆田惠民宝”微信公众号，点击便民服务可查看“认证教程”</w:t>
      </w:r>
    </w:p>
    <w:p>
      <w:pPr>
        <w:pStyle w:val="13"/>
        <w:keepNext w:val="0"/>
        <w:keepLines w:val="0"/>
        <w:pageBreakBefore w:val="0"/>
        <w:widowControl w:val="0"/>
        <w:tabs>
          <w:tab w:val="left" w:pos="630"/>
        </w:tabs>
        <w:kinsoku/>
        <w:wordWrap/>
        <w:overflowPunct/>
        <w:topLinePunct w:val="0"/>
        <w:autoSpaceDE/>
        <w:autoSpaceDN/>
        <w:bidi w:val="0"/>
        <w:adjustRightInd/>
        <w:snapToGrid/>
        <w:spacing w:line="560" w:lineRule="exact"/>
        <w:ind w:firstLine="720" w:firstLineChars="225"/>
        <w:textAlignment w:val="auto"/>
        <w:rPr>
          <w:rFonts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(3)莆田惠民宝网上实名认证服务咨询热线：0594-12345、0594-8900111。</w:t>
      </w:r>
    </w:p>
    <w:p>
      <w:pPr>
        <w:pStyle w:val="1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color w:val="auto"/>
          <w:kern w:val="2"/>
          <w:sz w:val="32"/>
          <w:szCs w:val="32"/>
          <w:u w:val="none" w:color="auto"/>
          <w:lang w:val="en-US" w:eastAsia="zh-CN" w:bidi="ar-SA"/>
        </w:rPr>
      </w:pPr>
      <w:r>
        <w:rPr>
          <w:rFonts w:hint="eastAsia" w:ascii="仿宋_GB2312" w:hAnsi="仿宋_GB2312" w:eastAsia="仿宋_GB2312" w:cs="仿宋_GB2312"/>
          <w:b/>
          <w:color w:val="auto"/>
          <w:sz w:val="32"/>
          <w:szCs w:val="32"/>
          <w:u w:val="none" w:color="auto"/>
        </w:rPr>
        <w:t xml:space="preserve"> </w:t>
      </w:r>
      <w:r>
        <w:rPr>
          <w:rFonts w:hint="eastAsia" w:ascii="仿宋_GB2312" w:hAnsi="仿宋_GB2312" w:eastAsia="仿宋_GB2312" w:cs="仿宋_GB2312"/>
          <w:b/>
          <w:bCs/>
          <w:color w:val="auto"/>
          <w:kern w:val="2"/>
          <w:sz w:val="32"/>
          <w:szCs w:val="32"/>
          <w:u w:val="none" w:color="auto"/>
          <w:lang w:val="en-US" w:eastAsia="zh-CN" w:bidi="ar-SA"/>
        </w:rPr>
        <w:t xml:space="preserve">   4.小学/初中招生报名</w:t>
      </w:r>
    </w:p>
    <w:p>
      <w:pPr>
        <w:pStyle w:val="13"/>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实名认证通过后，家长进行小学或初中招生报名。报名应由与入学少年儿童同本户籍的家长申请。首先在应用首页找到报名入口，根据提示的步骤认真填报提交，最后完成预报名信息。</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片区内适龄少年儿童需要填报信息：入学报名的少年儿童姓名、户口簿、房产证明、结婚证等证照提前登录莆田惠民宝APP我的证照核对完善，报名时将自动获取证照（如获取不到会自动切换拍照上传），户籍信息由系统自动调取，选择所在片区学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（2）随迁适龄少年儿童信息采集：填报少年儿童姓名、户口簿、父母有效居住证明、社保缴费记录（或营业执照</w:t>
      </w:r>
      <w:r>
        <w:rPr>
          <w:rFonts w:hint="eastAsia" w:ascii="仿宋_GB2312" w:hAnsi="仿宋_GB2312" w:eastAsia="仿宋_GB2312" w:cs="仿宋_GB2312"/>
          <w:color w:val="auto"/>
          <w:sz w:val="32"/>
          <w:szCs w:val="32"/>
          <w:u w:val="none" w:color="auto"/>
          <w:lang w:eastAsia="zh-CN"/>
        </w:rPr>
        <w:t>及对应社保缴费记录</w:t>
      </w:r>
      <w:r>
        <w:rPr>
          <w:rFonts w:hint="eastAsia" w:ascii="仿宋_GB2312" w:hAnsi="仿宋_GB2312" w:eastAsia="仿宋_GB2312" w:cs="仿宋_GB2312"/>
          <w:color w:val="auto"/>
          <w:sz w:val="32"/>
          <w:szCs w:val="32"/>
          <w:u w:val="none" w:color="auto"/>
        </w:rPr>
        <w:t>）和结婚证等证照信息，选择暂住地所在学校。</w:t>
      </w:r>
    </w:p>
    <w:p>
      <w:pPr>
        <w:pStyle w:val="13"/>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3）家长报名前要认真了解今年招生政策以及划片情况，网上填报时要正确选择划片学校，错误选择将造成片区学校无法采集到学生的信息，无法按相关政策安排学位就读，错误填报片区学校责任由家长自行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kern w:val="2"/>
          <w:sz w:val="32"/>
          <w:szCs w:val="32"/>
          <w:u w:val="none" w:color="auto"/>
          <w:lang w:val="en-US" w:eastAsia="zh-CN" w:bidi="ar-SA"/>
        </w:rPr>
        <w:t>5.报名入学材料审核：</w:t>
      </w:r>
      <w:r>
        <w:rPr>
          <w:rFonts w:hint="eastAsia" w:ascii="仿宋_GB2312" w:hAnsi="仿宋_GB2312" w:eastAsia="仿宋_GB2312" w:cs="仿宋_GB2312"/>
          <w:color w:val="auto"/>
          <w:sz w:val="32"/>
          <w:szCs w:val="32"/>
          <w:u w:val="none" w:color="auto"/>
        </w:rPr>
        <w:t>网上报名成功后，家长在规定时间内，可通过莆田惠民宝查询材料审核情况。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（1）材料审核中出现材料不全或材料有误的，家长须在规定时间内，通过莆田惠民宝完善证照补齐材料。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材料审核中部分报名材料须现场核查确认的，招生学校将另行通知家长，家长须在指定时间、携带相关材料（与网上上传的资料一致）到指定地点进行入学凭证现场核查确认，适龄儿童是否具备入学资格以现场核查结果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u w:val="none" w:color="auto"/>
          <w:lang w:val="en-US"/>
        </w:rPr>
      </w:pPr>
      <w:r>
        <w:rPr>
          <w:rFonts w:hint="eastAsia" w:ascii="仿宋_GB2312" w:hAnsi="仿宋_GB2312" w:eastAsia="仿宋_GB2312" w:cs="仿宋_GB2312"/>
          <w:b/>
          <w:bCs/>
          <w:color w:val="auto"/>
          <w:kern w:val="2"/>
          <w:sz w:val="32"/>
          <w:szCs w:val="32"/>
          <w:u w:val="none" w:color="auto"/>
          <w:lang w:val="en-US" w:eastAsia="zh-CN" w:bidi="ar-SA"/>
        </w:rPr>
        <w:t>6.结果公布：</w:t>
      </w:r>
      <w:r>
        <w:rPr>
          <w:rFonts w:hint="eastAsia" w:ascii="仿宋_GB2312" w:hAnsi="仿宋_GB2312" w:eastAsia="仿宋_GB2312" w:cs="仿宋_GB2312"/>
          <w:color w:val="auto"/>
          <w:u w:val="none" w:color="auto"/>
        </w:rPr>
        <w:t>招生结果将由各招生学校通过多种途径公布，民办学校已录取的学生，公办学校不再保留学位。</w:t>
      </w: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spacing w:line="520" w:lineRule="exact"/>
        <w:jc w:val="left"/>
        <w:rPr>
          <w:rFonts w:hint="eastAsia" w:ascii="黑体" w:hAnsi="黑体" w:eastAsia="黑体" w:cs="黑体"/>
          <w:color w:val="auto"/>
          <w:sz w:val="32"/>
          <w:szCs w:val="32"/>
          <w:u w:val="none" w:color="auto"/>
        </w:rPr>
      </w:pPr>
    </w:p>
    <w:p>
      <w:pPr>
        <w:keepLines w:val="0"/>
        <w:widowControl w:val="0"/>
        <w:snapToGrid/>
        <w:spacing w:before="0" w:beforeAutospacing="0" w:after="0" w:afterAutospacing="0" w:line="500" w:lineRule="exact"/>
        <w:ind w:right="0"/>
        <w:jc w:val="both"/>
        <w:textAlignment w:val="baseline"/>
        <w:rPr>
          <w:rFonts w:hint="eastAsia" w:ascii="黑体" w:hAnsi="黑体" w:eastAsia="黑体" w:cs="黑体"/>
          <w:b w:val="0"/>
          <w:bCs/>
          <w:i w:val="0"/>
          <w:caps w:val="0"/>
          <w:color w:val="auto"/>
          <w:spacing w:val="0"/>
          <w:w w:val="100"/>
          <w:sz w:val="36"/>
          <w:szCs w:val="36"/>
          <w:u w:val="none" w:color="auto"/>
          <w:lang w:val="en-US" w:eastAsia="zh-CN"/>
        </w:rPr>
      </w:pPr>
    </w:p>
    <w:p>
      <w:pPr>
        <w:keepLines w:val="0"/>
        <w:widowControl w:val="0"/>
        <w:snapToGrid/>
        <w:spacing w:before="0" w:beforeAutospacing="0" w:after="0" w:afterAutospacing="0" w:line="500" w:lineRule="exact"/>
        <w:ind w:right="0"/>
        <w:jc w:val="left"/>
        <w:textAlignment w:val="baseline"/>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t>附件4：</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莆田市教育局关于公布试行“六年一户学位”</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政策的实施细则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　　</w:t>
      </w:r>
      <w:r>
        <w:rPr>
          <w:rFonts w:hint="eastAsia" w:ascii="黑体" w:hAnsi="黑体" w:eastAsia="黑体" w:cs="楷体"/>
          <w:bCs/>
          <w:sz w:val="32"/>
          <w:szCs w:val="32"/>
        </w:rPr>
        <w:t>一、实施范围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本细则适用于荔城区、城厢区中心城区范围内的义务教育阶段公办学校起始年级划片入学。仙游县、涵江区、秀屿区将根据区域内的生源情况，另行确定实施时间。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　　二、实施细则</w:t>
      </w:r>
    </w:p>
    <w:p>
      <w:pPr>
        <w:keepNext w:val="0"/>
        <w:keepLines w:val="0"/>
        <w:pageBreakBefore w:val="0"/>
        <w:kinsoku/>
        <w:wordWrap/>
        <w:overflowPunct/>
        <w:topLinePunct w:val="0"/>
        <w:autoSpaceDE/>
        <w:autoSpaceDN/>
        <w:bidi w:val="0"/>
        <w:adjustRightInd/>
        <w:snapToGrid/>
        <w:spacing w:line="560" w:lineRule="exact"/>
        <w:ind w:firstLine="663"/>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1.现有房产申请入学的家庭</w:t>
      </w:r>
    </w:p>
    <w:p>
      <w:pPr>
        <w:keepNext w:val="0"/>
        <w:keepLines w:val="0"/>
        <w:pageBreakBefore w:val="0"/>
        <w:kinsoku/>
        <w:wordWrap/>
        <w:overflowPunct/>
        <w:topLinePunct w:val="0"/>
        <w:autoSpaceDE/>
        <w:autoSpaceDN/>
        <w:bidi w:val="0"/>
        <w:adjustRightInd/>
        <w:snapToGrid/>
        <w:spacing w:line="560" w:lineRule="exact"/>
        <w:ind w:firstLine="663"/>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w:t>
      </w:r>
      <w:r>
        <w:rPr>
          <w:rFonts w:hint="eastAsia" w:ascii="仿宋_GB2312" w:hAnsi="仿宋_GB2312" w:eastAsia="仿宋_GB2312" w:cs="仿宋_GB2312"/>
          <w:sz w:val="32"/>
          <w:szCs w:val="32"/>
        </w:rPr>
        <w:t>细则</w:t>
      </w:r>
      <w:r>
        <w:rPr>
          <w:rFonts w:hint="eastAsia" w:ascii="仿宋_GB2312" w:hAnsi="仿宋_GB2312" w:eastAsia="仿宋_GB2312" w:cs="仿宋_GB2312"/>
          <w:sz w:val="32"/>
          <w:szCs w:val="32"/>
          <w:shd w:val="clear" w:color="auto" w:fill="FFFFFF"/>
        </w:rPr>
        <w:t>施行日（2023年6月1日）前已取得房产的家庭，或在施行日前已签订房产交易合同并办理网上备案但未取得产权证的家庭，用该房产申请适龄少年儿童入学的，在入学确认后，该房产即被登记为已占用学位。</w:t>
      </w:r>
    </w:p>
    <w:p>
      <w:pPr>
        <w:pStyle w:val="7"/>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2.施行日后取得房产申请入学的家庭</w:t>
      </w:r>
    </w:p>
    <w:p>
      <w:pPr>
        <w:pStyle w:val="7"/>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　　（1）如果该房产未被登记为已占用学位，用该房产申请适龄少年儿童入学的，在入学确认后，该房产即被登记为已占用学位。</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lang w:val="en-US" w:bidi="ar-SA"/>
        </w:rPr>
      </w:pPr>
      <w:r>
        <w:rPr>
          <w:rFonts w:hint="eastAsia" w:ascii="仿宋_GB2312" w:hAnsi="仿宋_GB2312" w:eastAsia="仿宋_GB2312" w:cs="仿宋_GB2312"/>
          <w:shd w:val="clear" w:color="auto" w:fill="FFFFFF"/>
          <w:lang w:val="en-US" w:bidi="ar-SA"/>
        </w:rPr>
        <w:t>（2）如果该房产已被登记为占用学位，则该家庭的子女不列入房产所在片区学校直接划片入学对象，应由适龄少年儿童户籍所在县区教育行政部门按照片区内剩余学位派位、相对就近统筹等方式安排就学。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rPr>
        <w:t>“六年一户学位”解读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六年一户学位”指公办小学片区内一套房产六年内仅提供一户家庭子女学位，公办初中片区内一套房产三年内仅提供一户家庭子女学位。以“户”为单位，同一户家庭的所有子女在符合“划片就近入学”条件的情况下可在片区内按划片入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（2）“一户”：指父母及其适龄子女组成的家庭。使用祖辈房产划片入学的，如该祖辈房产为“六年一户学位”政策施行后取得的，则该房产只能用于其一个子女的适龄孙辈（即一户）申请学位。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（3）“房产”：指用于适龄少年儿童申请入学的一处房产。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（4）“学位”：指用于申请入学的房产对应的划片学校的学位。</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lang w:val="en-US"/>
        </w:rPr>
        <w:t>4</w:t>
      </w:r>
      <w:r>
        <w:rPr>
          <w:rFonts w:hint="eastAsia" w:ascii="仿宋_GB2312" w:hAnsi="仿宋_GB2312" w:eastAsia="仿宋_GB2312" w:cs="仿宋_GB2312"/>
          <w:lang w:val="en-US" w:bidi="ar-SA"/>
        </w:rPr>
        <w:t>.“六年”计算方式</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rPr>
        <w:t>根据莆田目前实际情况，小学学段和初中学段分开独立实施“六年一户学位”政策。</w:t>
      </w:r>
      <w:r>
        <w:rPr>
          <w:rFonts w:hint="eastAsia" w:ascii="仿宋_GB2312" w:hAnsi="仿宋_GB2312" w:eastAsia="仿宋_GB2312" w:cs="仿宋_GB2312"/>
          <w:shd w:val="clear" w:color="auto" w:fill="FFFFFF"/>
          <w:lang w:val="en-US" w:bidi="ar-SA"/>
        </w:rPr>
        <w:t>如是申请小学入学的学位予以锁定六年；申请初中入学的学位予以锁定三年。</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lang w:val="en-US" w:bidi="ar-SA"/>
        </w:rPr>
        <w:t>（1）小学“六年”的起算点：为该户家庭适龄少年儿童在房产所在片内学校划片入学登记之日起算六年，在此期间如该户家庭有其他符合条件的适龄少年儿童在此房产划片入学，则“六年”时限中断，以最新的适龄少年儿童入学登记之日重新起算六年。</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bidi="ar-SA"/>
        </w:rPr>
      </w:pPr>
      <w:r>
        <w:rPr>
          <w:rFonts w:hint="eastAsia" w:ascii="仿宋_GB2312" w:hAnsi="仿宋_GB2312" w:eastAsia="仿宋_GB2312" w:cs="仿宋_GB2312"/>
          <w:lang w:val="en-US" w:bidi="ar-SA"/>
        </w:rPr>
        <w:t>（2）初中“三年”的起算点：为该户家庭适龄少年儿童在房产所在片内学校划片入学登记之日起算三年，在此期间如该户家庭有其他符合条件的适龄少年儿童在此房产划片入学，则“三年”时限中断，以最新的适龄少年儿童入学登记之日重新起算三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三、登记办法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荔城区、城厢区中心城区范围内的义务教育阶段公办学校安排专人负责做好所有入学学生的房产核实登记，同时安排专人审核汇总，学校分管领导签字确认后上报。</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仿宋_GB2312"/>
          <w:sz w:val="32"/>
          <w:szCs w:val="32"/>
        </w:rPr>
        <w:t>四、实施时间</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本细则自2023年6月1日起施行。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本实施细则由莆田市教育局负责解释，如已发布的“六年一户学位”政策内容与本实施细则不同的，以本实施细则为准。</w:t>
      </w:r>
    </w:p>
    <w:p>
      <w:pPr>
        <w:keepLines w:val="0"/>
        <w:widowControl w:val="0"/>
        <w:snapToGrid/>
        <w:spacing w:before="0" w:beforeAutospacing="0" w:after="0" w:afterAutospacing="0" w:line="500" w:lineRule="exact"/>
        <w:ind w:right="0"/>
        <w:jc w:val="both"/>
        <w:textAlignment w:val="baseline"/>
        <w:rPr>
          <w:rFonts w:hint="default" w:ascii="黑体" w:hAnsi="黑体" w:eastAsia="黑体" w:cs="黑体"/>
          <w:b w:val="0"/>
          <w:bCs/>
          <w:i w:val="0"/>
          <w:caps w:val="0"/>
          <w:color w:val="000000"/>
          <w:spacing w:val="0"/>
          <w:w w:val="100"/>
          <w:sz w:val="36"/>
          <w:szCs w:val="36"/>
          <w:lang w:val="en-US" w:eastAsia="zh-CN"/>
        </w:rPr>
      </w:pPr>
      <w:r>
        <w:rPr>
          <w:rFonts w:hint="eastAsia" w:ascii="仿宋_GB2312" w:hAnsi="仿宋_GB2312" w:eastAsia="仿宋_GB2312" w:cs="仿宋_GB2312"/>
          <w:color w:val="000000"/>
          <w:sz w:val="32"/>
          <w:szCs w:val="32"/>
          <w:shd w:val="clear" w:color="auto" w:fill="FFFFFF"/>
        </w:rPr>
        <w:br w:type="page"/>
      </w:r>
      <w:r>
        <w:rPr>
          <w:rFonts w:hint="eastAsia" w:ascii="黑体" w:hAnsi="黑体" w:eastAsia="黑体" w:cs="黑体"/>
          <w:b w:val="0"/>
          <w:bCs/>
          <w:i w:val="0"/>
          <w:caps w:val="0"/>
          <w:color w:val="000000"/>
          <w:spacing w:val="0"/>
          <w:w w:val="100"/>
          <w:sz w:val="36"/>
          <w:szCs w:val="36"/>
          <w:lang w:val="en-US" w:eastAsia="zh-CN"/>
        </w:rPr>
        <w:t>附件5：</w:t>
      </w:r>
    </w:p>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福建省普通中小学招生入学“十项严禁”</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1.严禁以任何形式提前组织招生、超计划招生、违规跨区</w:t>
      </w:r>
      <w:r>
        <w:rPr>
          <w:rFonts w:hint="eastAsia" w:ascii="仿宋_GB2312" w:hAnsi="宋体" w:eastAsia="仿宋_GB2312" w:cs="仿宋_GB2312"/>
          <w:color w:val="000000"/>
          <w:kern w:val="0"/>
          <w:sz w:val="31"/>
          <w:szCs w:val="31"/>
          <w:lang w:val="en-US" w:eastAsia="zh-CN" w:bidi="ar"/>
        </w:rPr>
        <w:t>域招生。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2.严禁学校间混合招生、混合编班，或招生后违规办理转学。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3.严禁与社会培训机构联合组织以选拔生源为目的的各类考试，或采用社会培训机构组织的考试结果作为招生依据。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4.严禁以高额物质奖励、免收学费、虚假宣传等方式争抢生源。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5.严禁收取择校费、与招生入学挂钩的赞助费以及跨学期收取学费。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6.严禁义务教育阶段学校以各类竞赛证书、学科竞赛成绩或考级证明等作为招生依据。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7.严禁义务教育阶段学校设立任何名义的重点班、快慢班。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8.严禁中小学擅自招收已被其他学校录取的学生，以及招收不符合录取条件的学生。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9.严禁出现人籍分离、空挂学籍、学籍造假等现象，以及为违规跨区域招收的学生和违规转学学生办理学籍转接。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10.严禁公布、宣传、炒作中高考“状元”和升学率。</w:t>
      </w:r>
    </w:p>
    <w:p>
      <w:pPr>
        <w:keepLines w:val="0"/>
        <w:widowControl w:val="0"/>
        <w:snapToGrid/>
        <w:spacing w:before="0" w:beforeAutospacing="0" w:after="0" w:afterAutospacing="0" w:line="500" w:lineRule="exact"/>
        <w:ind w:right="0"/>
        <w:jc w:val="both"/>
        <w:textAlignment w:val="baseline"/>
        <w:rPr>
          <w:rFonts w:hint="default" w:ascii="黑体" w:hAnsi="黑体" w:eastAsia="黑体" w:cs="黑体"/>
          <w:b w:val="0"/>
          <w:bCs/>
          <w:i w:val="0"/>
          <w:caps w:val="0"/>
          <w:color w:val="auto"/>
          <w:spacing w:val="0"/>
          <w:w w:val="100"/>
          <w:sz w:val="36"/>
          <w:szCs w:val="36"/>
          <w:u w:val="none" w:color="auto"/>
          <w:lang w:val="en-US" w:eastAsia="zh-CN"/>
        </w:rPr>
      </w:pPr>
    </w:p>
    <w:p>
      <w:pPr>
        <w:rPr>
          <w:rFonts w:hint="eastAsia" w:ascii="黑体" w:hAnsi="黑体" w:eastAsia="黑体" w:cs="黑体"/>
          <w:b w:val="0"/>
          <w:bCs/>
          <w:i w:val="0"/>
          <w:caps w:val="0"/>
          <w:color w:val="auto"/>
          <w:spacing w:val="0"/>
          <w:w w:val="100"/>
          <w:sz w:val="36"/>
          <w:szCs w:val="36"/>
          <w:u w:val="none" w:color="auto"/>
          <w:lang w:val="en-US" w:eastAsia="zh-CN"/>
        </w:rPr>
      </w:pPr>
      <w:r>
        <w:rPr>
          <w:rFonts w:hint="eastAsia" w:ascii="黑体" w:hAnsi="黑体" w:eastAsia="黑体" w:cs="黑体"/>
          <w:b w:val="0"/>
          <w:bCs/>
          <w:i w:val="0"/>
          <w:caps w:val="0"/>
          <w:color w:val="auto"/>
          <w:spacing w:val="0"/>
          <w:w w:val="100"/>
          <w:sz w:val="36"/>
          <w:szCs w:val="36"/>
          <w:u w:val="none" w:color="auto"/>
          <w:lang w:val="en-US" w:eastAsia="zh-CN"/>
        </w:rPr>
        <w:br w:type="page"/>
      </w:r>
    </w:p>
    <w:p>
      <w:pPr>
        <w:keepLines w:val="0"/>
        <w:widowControl w:val="0"/>
        <w:snapToGrid/>
        <w:spacing w:before="0" w:beforeAutospacing="0" w:after="0" w:afterAutospacing="0" w:line="500" w:lineRule="exact"/>
        <w:ind w:right="0"/>
        <w:jc w:val="both"/>
        <w:textAlignment w:val="baseline"/>
        <w:rPr>
          <w:rFonts w:hint="eastAsia" w:ascii="Times New Roman" w:hAnsi="Times New Roman" w:eastAsia="宋体" w:cs="Times New Roman"/>
          <w:color w:val="auto"/>
          <w:kern w:val="2"/>
          <w:sz w:val="21"/>
          <w:szCs w:val="22"/>
          <w:u w:val="none" w:color="auto"/>
          <w:lang w:val="en-US" w:eastAsia="zh-CN" w:bidi="ar-SA"/>
        </w:rPr>
      </w:pPr>
      <w:r>
        <w:rPr>
          <w:rFonts w:hint="eastAsia" w:ascii="黑体" w:hAnsi="黑体" w:eastAsia="黑体" w:cs="黑体"/>
          <w:b w:val="0"/>
          <w:bCs/>
          <w:i w:val="0"/>
          <w:caps w:val="0"/>
          <w:color w:val="auto"/>
          <w:spacing w:val="0"/>
          <w:w w:val="100"/>
          <w:sz w:val="36"/>
          <w:szCs w:val="36"/>
          <w:u w:val="none" w:color="auto"/>
          <w:lang w:val="en-US" w:eastAsia="zh-CN"/>
        </w:rPr>
        <w:t>附件6：</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2024年秋季城厢区义务教育阶段各学校招生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color w:val="auto"/>
          <w:sz w:val="32"/>
          <w:szCs w:val="32"/>
          <w:u w:val="none" w:color="auto"/>
          <w:lang w:eastAsia="zh-CN"/>
        </w:rPr>
      </w:pPr>
      <w:r>
        <w:rPr>
          <w:rFonts w:hint="eastAsia" w:ascii="仿宋_GB2312" w:hAnsi="仿宋_GB2312" w:eastAsia="仿宋_GB2312" w:cs="仿宋_GB2312"/>
          <w:b/>
          <w:bCs/>
          <w:color w:val="auto"/>
          <w:sz w:val="32"/>
          <w:szCs w:val="32"/>
          <w:u w:val="none" w:color="auto"/>
          <w:lang w:eastAsia="zh-CN"/>
        </w:rPr>
        <w:t>多子女同校就读</w:t>
      </w:r>
      <w:r>
        <w:rPr>
          <w:rFonts w:hint="eastAsia" w:ascii="仿宋_GB2312" w:hAnsi="仿宋_GB2312" w:eastAsia="仿宋_GB2312" w:cs="仿宋_GB2312"/>
          <w:b/>
          <w:bCs/>
          <w:color w:val="auto"/>
          <w:sz w:val="32"/>
          <w:szCs w:val="32"/>
          <w:u w:val="none" w:color="auto"/>
        </w:rPr>
        <w:t>申请</w:t>
      </w:r>
      <w:r>
        <w:rPr>
          <w:rFonts w:hint="eastAsia" w:ascii="仿宋_GB2312" w:hAnsi="仿宋_GB2312" w:eastAsia="仿宋_GB2312" w:cs="仿宋_GB2312"/>
          <w:b/>
          <w:bCs/>
          <w:color w:val="auto"/>
          <w:sz w:val="32"/>
          <w:szCs w:val="32"/>
          <w:u w:val="none" w:color="auto"/>
          <w:lang w:eastAsia="zh-CN"/>
        </w:rPr>
        <w:t>表</w:t>
      </w:r>
    </w:p>
    <w:tbl>
      <w:tblPr>
        <w:tblStyle w:val="10"/>
        <w:tblW w:w="9957"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87"/>
        <w:gridCol w:w="979"/>
        <w:gridCol w:w="1812"/>
        <w:gridCol w:w="783"/>
        <w:gridCol w:w="1780"/>
        <w:gridCol w:w="865"/>
        <w:gridCol w:w="19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学生</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就读学校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原户籍地址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现暂住地址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申请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理由</w:t>
            </w:r>
          </w:p>
        </w:tc>
        <w:tc>
          <w:tcPr>
            <w:tcW w:w="8863"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为方便接送，申请把      调整到       学校。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学生家长（签名）</w:t>
            </w:r>
            <w:r>
              <w:rPr>
                <w:rFonts w:hint="eastAsia" w:ascii="CESI仿宋-GB2312" w:hAnsi="CESI仿宋-GB2312" w:eastAsia="CESI仿宋-GB2312" w:cs="CESI仿宋-GB2312"/>
                <w:color w:val="auto"/>
                <w:sz w:val="28"/>
                <w:szCs w:val="28"/>
                <w:u w:val="none" w:color="auto"/>
                <w:vertAlign w:val="baseline"/>
                <w:lang w:val="en-US" w:eastAsia="zh-CN"/>
              </w:rPr>
              <w:t>：               联系电话：</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 xml:space="preserve">时间：    年    月    日    </w:t>
            </w:r>
            <w:r>
              <w:rPr>
                <w:rFonts w:hint="eastAsia" w:ascii="CESI仿宋-GB2312" w:hAnsi="CESI仿宋-GB2312" w:eastAsia="CESI仿宋-GB2312" w:cs="CESI仿宋-GB2312"/>
                <w:color w:val="auto"/>
                <w:sz w:val="28"/>
                <w:szCs w:val="28"/>
                <w:u w:val="non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995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经确认，      学生学籍在           学校。</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确认人（签名）：                 确认点（盖章）</w:t>
            </w: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时间：    年    月    日</w:t>
            </w:r>
          </w:p>
        </w:tc>
      </w:tr>
    </w:tbl>
    <w:p>
      <w:pPr>
        <w:bidi w:val="0"/>
        <w:ind w:firstLine="269" w:firstLineChars="0"/>
        <w:jc w:val="center"/>
        <w:rPr>
          <w:rFonts w:hint="eastAsia"/>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附件7：</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i w:val="0"/>
          <w:caps w:val="0"/>
          <w:color w:val="auto"/>
          <w:spacing w:val="0"/>
          <w:w w:val="100"/>
          <w:sz w:val="32"/>
          <w:szCs w:val="32"/>
          <w:u w:val="none" w:color="auto"/>
          <w:lang w:val="en-US" w:eastAsia="zh-CN"/>
        </w:rPr>
      </w:pPr>
      <w:r>
        <w:rPr>
          <w:rFonts w:hint="eastAsia" w:ascii="仿宋_GB2312" w:hAnsi="仿宋_GB2312" w:eastAsia="仿宋_GB2312" w:cs="仿宋_GB2312"/>
          <w:b/>
          <w:bCs/>
          <w:i w:val="0"/>
          <w:caps w:val="0"/>
          <w:color w:val="auto"/>
          <w:spacing w:val="0"/>
          <w:w w:val="100"/>
          <w:sz w:val="32"/>
          <w:szCs w:val="32"/>
          <w:u w:val="none" w:color="auto"/>
          <w:lang w:val="en-US" w:eastAsia="zh-CN"/>
        </w:rPr>
        <w:t>2024年秋季城厢区义务教育阶段各学校招生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bCs/>
          <w:color w:val="auto"/>
          <w:sz w:val="32"/>
          <w:szCs w:val="32"/>
          <w:u w:val="none" w:color="auto"/>
          <w:lang w:eastAsia="zh-CN"/>
        </w:rPr>
      </w:pPr>
      <w:r>
        <w:rPr>
          <w:rFonts w:hint="eastAsia" w:ascii="仿宋_GB2312" w:hAnsi="仿宋_GB2312" w:eastAsia="仿宋_GB2312" w:cs="仿宋_GB2312"/>
          <w:b/>
          <w:bCs/>
          <w:i w:val="0"/>
          <w:iCs w:val="0"/>
          <w:caps w:val="0"/>
          <w:color w:val="auto"/>
          <w:spacing w:val="0"/>
          <w:sz w:val="32"/>
          <w:szCs w:val="32"/>
          <w:u w:val="none" w:color="auto"/>
          <w:shd w:val="clear" w:color="auto" w:fill="auto"/>
          <w:lang w:val="en-US" w:bidi="ar-SA"/>
        </w:rPr>
        <w:t>双胞胎或多胞胎</w:t>
      </w:r>
      <w:r>
        <w:rPr>
          <w:rFonts w:hint="eastAsia" w:ascii="仿宋_GB2312" w:hAnsi="仿宋_GB2312" w:eastAsia="仿宋_GB2312" w:cs="仿宋_GB2312"/>
          <w:b/>
          <w:bCs/>
          <w:color w:val="auto"/>
          <w:sz w:val="32"/>
          <w:szCs w:val="32"/>
          <w:u w:val="none" w:color="auto"/>
          <w:lang w:eastAsia="zh-CN"/>
        </w:rPr>
        <w:t>同校就读</w:t>
      </w:r>
      <w:r>
        <w:rPr>
          <w:rFonts w:hint="eastAsia" w:ascii="仿宋_GB2312" w:hAnsi="仿宋_GB2312" w:eastAsia="仿宋_GB2312" w:cs="仿宋_GB2312"/>
          <w:b/>
          <w:bCs/>
          <w:color w:val="auto"/>
          <w:sz w:val="32"/>
          <w:szCs w:val="32"/>
          <w:u w:val="none" w:color="auto"/>
        </w:rPr>
        <w:t>申请</w:t>
      </w:r>
      <w:r>
        <w:rPr>
          <w:rFonts w:hint="eastAsia" w:ascii="仿宋_GB2312" w:hAnsi="仿宋_GB2312" w:eastAsia="仿宋_GB2312" w:cs="仿宋_GB2312"/>
          <w:b/>
          <w:bCs/>
          <w:color w:val="auto"/>
          <w:sz w:val="32"/>
          <w:szCs w:val="32"/>
          <w:u w:val="none" w:color="auto"/>
          <w:lang w:eastAsia="zh-CN"/>
        </w:rPr>
        <w:t>表</w:t>
      </w:r>
    </w:p>
    <w:tbl>
      <w:tblPr>
        <w:tblStyle w:val="10"/>
        <w:tblW w:w="9957"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87"/>
        <w:gridCol w:w="979"/>
        <w:gridCol w:w="1812"/>
        <w:gridCol w:w="783"/>
        <w:gridCol w:w="1780"/>
        <w:gridCol w:w="865"/>
        <w:gridCol w:w="19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学生</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1</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color w:val="auto"/>
                <w:sz w:val="28"/>
                <w:szCs w:val="28"/>
                <w:u w:val="none" w:color="auto"/>
                <w:vertAlign w:val="baseline"/>
                <w:lang w:val="en-US" w:eastAsia="zh-CN"/>
              </w:rPr>
            </w:pPr>
            <w:r>
              <w:rPr>
                <w:rFonts w:hint="default" w:ascii="CESI仿宋-GB2312" w:hAnsi="CESI仿宋-GB2312" w:eastAsia="CESI仿宋-GB2312" w:cs="CESI仿宋-GB2312"/>
                <w:color w:val="auto"/>
                <w:sz w:val="28"/>
                <w:szCs w:val="28"/>
                <w:u w:val="none" w:color="auto"/>
                <w:vertAlign w:val="baseline"/>
                <w:lang w:val="en-US" w:eastAsia="zh-CN"/>
              </w:rPr>
              <w:t>2</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kern w:val="2"/>
                <w:sz w:val="28"/>
                <w:szCs w:val="28"/>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default" w:ascii="CESI仿宋-GB2312" w:hAnsi="CESI仿宋-GB2312" w:eastAsia="CESI仿宋-GB2312" w:cs="CESI仿宋-GB2312"/>
                <w:color w:val="auto"/>
                <w:sz w:val="28"/>
                <w:szCs w:val="28"/>
                <w:u w:val="none" w:color="auto"/>
                <w:vertAlign w:val="baseline"/>
                <w:lang w:val="en-US" w:eastAsia="zh-CN"/>
              </w:rPr>
              <w:t>3</w:t>
            </w:r>
          </w:p>
        </w:tc>
        <w:tc>
          <w:tcPr>
            <w:tcW w:w="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姓名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身份证号</w:t>
            </w:r>
          </w:p>
        </w:tc>
        <w:tc>
          <w:tcPr>
            <w:tcW w:w="1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报名学校</w:t>
            </w:r>
          </w:p>
        </w:tc>
        <w:tc>
          <w:tcPr>
            <w:tcW w:w="2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原户籍地址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现暂住地址</w:t>
            </w:r>
          </w:p>
        </w:tc>
        <w:tc>
          <w:tcPr>
            <w:tcW w:w="4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c>
          <w:tcPr>
            <w:tcW w:w="2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所在镇（街）社区</w:t>
            </w:r>
          </w:p>
        </w:tc>
        <w:tc>
          <w:tcPr>
            <w:tcW w:w="18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申请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理由</w:t>
            </w:r>
          </w:p>
        </w:tc>
        <w:tc>
          <w:tcPr>
            <w:tcW w:w="8863"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为方便接送，申请把      和      安排同一所学校。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学生家长（签名）</w:t>
            </w:r>
            <w:r>
              <w:rPr>
                <w:rFonts w:hint="eastAsia" w:ascii="CESI仿宋-GB2312" w:hAnsi="CESI仿宋-GB2312" w:eastAsia="CESI仿宋-GB2312" w:cs="CESI仿宋-GB2312"/>
                <w:color w:val="auto"/>
                <w:sz w:val="28"/>
                <w:szCs w:val="28"/>
                <w:u w:val="none" w:color="auto"/>
                <w:vertAlign w:val="baseline"/>
                <w:lang w:val="en-US" w:eastAsia="zh-CN"/>
              </w:rPr>
              <w:t>：               联系电话：</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CESI仿宋-GB2312" w:hAnsi="CESI仿宋-GB2312" w:eastAsia="CESI仿宋-GB2312" w:cs="CESI仿宋-GB2312"/>
                <w:color w:val="auto"/>
                <w:sz w:val="28"/>
                <w:szCs w:val="28"/>
                <w:u w:val="none" w:color="auto"/>
                <w:vertAlign w:val="baseline"/>
                <w:lang w:val="en-US" w:eastAsia="zh-CN"/>
              </w:rPr>
            </w:pPr>
            <w:r>
              <w:rPr>
                <w:rFonts w:hint="eastAsia" w:ascii="仿宋_GB2312" w:hAnsi="仿宋_GB2312" w:eastAsia="仿宋_GB2312" w:cs="仿宋_GB2312"/>
                <w:color w:val="auto"/>
                <w:sz w:val="32"/>
                <w:szCs w:val="32"/>
                <w:u w:val="none" w:color="auto"/>
                <w:lang w:val="en-US" w:eastAsia="zh-CN"/>
              </w:rPr>
              <w:t xml:space="preserve">时间：    年    月    日    </w:t>
            </w:r>
            <w:r>
              <w:rPr>
                <w:rFonts w:hint="eastAsia" w:ascii="CESI仿宋-GB2312" w:hAnsi="CESI仿宋-GB2312" w:eastAsia="CESI仿宋-GB2312" w:cs="CESI仿宋-GB2312"/>
                <w:color w:val="auto"/>
                <w:sz w:val="28"/>
                <w:szCs w:val="28"/>
                <w:u w:val="non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95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CESI仿宋-GB2312" w:hAnsi="CESI仿宋-GB2312" w:eastAsia="CESI仿宋-GB2312" w:cs="CESI仿宋-GB2312"/>
                <w:color w:val="auto"/>
                <w:sz w:val="28"/>
                <w:szCs w:val="28"/>
                <w:u w:val="none" w:color="auto"/>
                <w:vertAlign w:val="baseline"/>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经确认，      和      系</w:t>
            </w:r>
            <w:r>
              <w:rPr>
                <w:rFonts w:hint="eastAsia" w:ascii="仿宋_GB2312" w:hAnsi="仿宋_GB2312" w:eastAsia="仿宋_GB2312" w:cs="仿宋_GB2312"/>
                <w:b w:val="0"/>
                <w:bCs w:val="0"/>
                <w:i w:val="0"/>
                <w:iCs w:val="0"/>
                <w:caps w:val="0"/>
                <w:color w:val="auto"/>
                <w:spacing w:val="0"/>
                <w:sz w:val="32"/>
                <w:szCs w:val="32"/>
                <w:u w:val="none" w:color="auto"/>
                <w:shd w:val="clear" w:color="auto" w:fill="auto"/>
                <w:lang w:val="en-US" w:bidi="ar-SA"/>
              </w:rPr>
              <w:t>双胞胎或多胞胎</w:t>
            </w:r>
            <w:r>
              <w:rPr>
                <w:rFonts w:hint="eastAsia" w:ascii="CESI仿宋-GB2312" w:hAnsi="CESI仿宋-GB2312" w:eastAsia="CESI仿宋-GB2312" w:cs="CESI仿宋-GB2312"/>
                <w:color w:val="auto"/>
                <w:sz w:val="28"/>
                <w:szCs w:val="28"/>
                <w:u w:val="none" w:color="auto"/>
                <w:vertAlign w:val="baseline"/>
                <w:lang w:val="en-US" w:eastAsia="zh-CN"/>
              </w:rPr>
              <w:t>。</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color w:val="auto"/>
                <w:sz w:val="28"/>
                <w:szCs w:val="28"/>
                <w:u w:val="none" w:color="auto"/>
                <w:vertAlign w:val="baselin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确认人（签名）：                 确认点（盖章）</w:t>
            </w:r>
          </w:p>
          <w:p>
            <w:pPr>
              <w:pStyle w:val="3"/>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u w:val="none" w:color="auto"/>
                <w:lang w:val="en-US" w:eastAsia="zh-CN"/>
              </w:rPr>
            </w:pPr>
            <w:r>
              <w:rPr>
                <w:rFonts w:hint="eastAsia" w:ascii="CESI仿宋-GB2312" w:hAnsi="CESI仿宋-GB2312" w:eastAsia="CESI仿宋-GB2312" w:cs="CESI仿宋-GB2312"/>
                <w:color w:val="auto"/>
                <w:sz w:val="28"/>
                <w:szCs w:val="28"/>
                <w:u w:val="none" w:color="auto"/>
                <w:vertAlign w:val="baseline"/>
                <w:lang w:val="en-US" w:eastAsia="zh-CN"/>
              </w:rPr>
              <w:t>时间：    年    月    日</w:t>
            </w:r>
          </w:p>
        </w:tc>
      </w:tr>
    </w:tbl>
    <w:p>
      <w:pPr>
        <w:pStyle w:val="8"/>
        <w:ind w:left="0" w:leftChars="0" w:firstLine="0" w:firstLineChars="0"/>
        <w:rPr>
          <w:rFonts w:hint="eastAsia"/>
          <w:lang w:val="en-US" w:eastAsia="zh-CN"/>
        </w:rPr>
      </w:pP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62880"/>
    <w:multiLevelType w:val="singleLevel"/>
    <w:tmpl w:val="9C162880"/>
    <w:lvl w:ilvl="0" w:tentative="0">
      <w:start w:val="1"/>
      <w:numFmt w:val="decimal"/>
      <w:suff w:val="nothing"/>
      <w:lvlText w:val="（%1）"/>
      <w:lvlJc w:val="left"/>
    </w:lvl>
  </w:abstractNum>
  <w:abstractNum w:abstractNumId="1">
    <w:nsid w:val="9CFFC3CB"/>
    <w:multiLevelType w:val="singleLevel"/>
    <w:tmpl w:val="9CFFC3CB"/>
    <w:lvl w:ilvl="0" w:tentative="0">
      <w:start w:val="2"/>
      <w:numFmt w:val="chineseCounting"/>
      <w:suff w:val="nothing"/>
      <w:lvlText w:val="（%1）"/>
      <w:lvlJc w:val="left"/>
      <w:rPr>
        <w:rFonts w:hint="eastAsia"/>
      </w:rPr>
    </w:lvl>
  </w:abstractNum>
  <w:abstractNum w:abstractNumId="2">
    <w:nsid w:val="D8B66536"/>
    <w:multiLevelType w:val="singleLevel"/>
    <w:tmpl w:val="D8B66536"/>
    <w:lvl w:ilvl="0" w:tentative="0">
      <w:start w:val="1"/>
      <w:numFmt w:val="decimal"/>
      <w:suff w:val="nothing"/>
      <w:lvlText w:val="（%1）"/>
      <w:lvlJc w:val="left"/>
    </w:lvl>
  </w:abstractNum>
  <w:abstractNum w:abstractNumId="3">
    <w:nsid w:val="00000002"/>
    <w:multiLevelType w:val="multilevel"/>
    <w:tmpl w:val="00000002"/>
    <w:lvl w:ilvl="0" w:tentative="0">
      <w:start w:val="1"/>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EAA960A"/>
    <w:multiLevelType w:val="singleLevel"/>
    <w:tmpl w:val="4EAA960A"/>
    <w:lvl w:ilvl="0" w:tentative="0">
      <w:start w:val="1"/>
      <w:numFmt w:val="decimal"/>
      <w:suff w:val="nothing"/>
      <w:lvlText w:val="（%1）"/>
      <w:lvlJc w:val="left"/>
    </w:lvl>
  </w:abstractNum>
  <w:abstractNum w:abstractNumId="5">
    <w:nsid w:val="5E5C7F80"/>
    <w:multiLevelType w:val="singleLevel"/>
    <w:tmpl w:val="5E5C7F80"/>
    <w:lvl w:ilvl="0" w:tentative="0">
      <w:start w:val="1"/>
      <w:numFmt w:val="chineseCounting"/>
      <w:suff w:val="nothing"/>
      <w:lvlText w:val="%1、"/>
      <w:lvlJc w:val="left"/>
    </w:lvl>
  </w:abstractNum>
  <w:abstractNum w:abstractNumId="6">
    <w:nsid w:val="63B44B13"/>
    <w:multiLevelType w:val="singleLevel"/>
    <w:tmpl w:val="63B44B13"/>
    <w:lvl w:ilvl="0" w:tentative="0">
      <w:start w:val="1"/>
      <w:numFmt w:val="decimal"/>
      <w:lvlText w:val="%1."/>
      <w:lvlJc w:val="left"/>
      <w:pPr>
        <w:tabs>
          <w:tab w:val="left" w:pos="312"/>
        </w:tabs>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ZTZiYjVmNDQ5ZjYxNmNiOGI1MzIyNWZlYWNkNjgifQ=="/>
    <w:docVar w:name="KSO_WPS_MARK_KEY" w:val="bfc9440f-ebdb-43ca-9c16-0b4293c0d90a"/>
  </w:docVars>
  <w:rsids>
    <w:rsidRoot w:val="5BEFEAE5"/>
    <w:rsid w:val="02893F2E"/>
    <w:rsid w:val="03D80074"/>
    <w:rsid w:val="06A64F55"/>
    <w:rsid w:val="08280DEA"/>
    <w:rsid w:val="094D16B8"/>
    <w:rsid w:val="0F7178F4"/>
    <w:rsid w:val="13CD4F69"/>
    <w:rsid w:val="14F9307B"/>
    <w:rsid w:val="156062B8"/>
    <w:rsid w:val="1562630A"/>
    <w:rsid w:val="1D361198"/>
    <w:rsid w:val="1E433D0C"/>
    <w:rsid w:val="216A2189"/>
    <w:rsid w:val="22EE2DC9"/>
    <w:rsid w:val="23BC506C"/>
    <w:rsid w:val="3C4B7FA3"/>
    <w:rsid w:val="3E7F876F"/>
    <w:rsid w:val="401F4E55"/>
    <w:rsid w:val="45BB510D"/>
    <w:rsid w:val="4B397B99"/>
    <w:rsid w:val="4FFD1190"/>
    <w:rsid w:val="52D615E9"/>
    <w:rsid w:val="55B01541"/>
    <w:rsid w:val="58B97BAB"/>
    <w:rsid w:val="5A10637D"/>
    <w:rsid w:val="5BEFEAE5"/>
    <w:rsid w:val="5BFD01DF"/>
    <w:rsid w:val="6DAC7479"/>
    <w:rsid w:val="6ED74525"/>
    <w:rsid w:val="6FFBC247"/>
    <w:rsid w:val="72031631"/>
    <w:rsid w:val="742279E7"/>
    <w:rsid w:val="75363ACC"/>
    <w:rsid w:val="76D4359C"/>
    <w:rsid w:val="789B0201"/>
    <w:rsid w:val="7B391390"/>
    <w:rsid w:val="7D9B52EE"/>
    <w:rsid w:val="7F3B66D0"/>
    <w:rsid w:val="7F5D5A1F"/>
    <w:rsid w:val="7F7DD1D2"/>
    <w:rsid w:val="A47A138C"/>
    <w:rsid w:val="CC3D5DBF"/>
    <w:rsid w:val="CFEB9834"/>
    <w:rsid w:val="DEFA726D"/>
    <w:rsid w:val="EFFF4CBB"/>
    <w:rsid w:val="F66D0E9A"/>
    <w:rsid w:val="F6B605A6"/>
    <w:rsid w:val="FA1F2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lang w:val="zh-CN" w:eastAsia="zh-CN" w:bidi="zh-CN"/>
    </w:rPr>
  </w:style>
  <w:style w:type="paragraph" w:styleId="3">
    <w:name w:val="Body Text Indent 2"/>
    <w:basedOn w:val="1"/>
    <w:next w:val="4"/>
    <w:qFormat/>
    <w:uiPriority w:val="0"/>
    <w:pPr>
      <w:tabs>
        <w:tab w:val="left" w:pos="7020"/>
      </w:tabs>
      <w:spacing w:line="400" w:lineRule="exact"/>
      <w:ind w:firstLine="640" w:firstLineChars="200"/>
    </w:pPr>
    <w:rPr>
      <w:rFonts w:ascii="仿宋_GB2312" w:hAnsi="宋体" w:eastAsia="仿宋_GB2312"/>
      <w:szCs w:val="24"/>
    </w:rPr>
  </w:style>
  <w:style w:type="paragraph" w:styleId="4">
    <w:name w:val="index 6"/>
    <w:basedOn w:val="1"/>
    <w:next w:val="1"/>
    <w:qFormat/>
    <w:uiPriority w:val="0"/>
    <w:pPr>
      <w:ind w:left="2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16778</Words>
  <Characters>18046</Characters>
  <Lines>0</Lines>
  <Paragraphs>0</Paragraphs>
  <TotalTime>1</TotalTime>
  <ScaleCrop>false</ScaleCrop>
  <LinksUpToDate>false</LinksUpToDate>
  <CharactersWithSpaces>18612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2024-03-11T00:54:00Z</dcterms:created>
  <dc:creator>hikvision</dc:creator>
  <cp:lastModifiedBy>Administrator</cp:lastModifiedBy>
  <cp:lastPrinted>2024-06-21T13:42:00Z</cp:lastPrinted>
  <dcterms:modified xsi:type="dcterms:W3CDTF">2025-05-19T07:39:10Z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CC5B2C3C62BF4B8F9FB7AC403B1825B3_13</vt:lpwstr>
  </property>
</Properties>
</file>