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i w:val="0"/>
          <w:caps w:val="0"/>
          <w:spacing w:val="0"/>
          <w:w w:val="100"/>
          <w:sz w:val="44"/>
          <w:szCs w:val="44"/>
          <w:lang w:eastAsia="zh-CN"/>
        </w:rPr>
      </w:pPr>
      <w:r>
        <w:rPr>
          <w:rFonts w:hint="eastAsia" w:ascii="方正小标宋简体" w:hAnsi="方正小标宋简体" w:eastAsia="方正小标宋简体" w:cs="方正小标宋简体"/>
          <w:b w:val="0"/>
          <w:bCs w:val="0"/>
          <w:i w:val="0"/>
          <w:caps w:val="0"/>
          <w:spacing w:val="0"/>
          <w:w w:val="100"/>
          <w:sz w:val="44"/>
          <w:szCs w:val="44"/>
          <w:lang w:eastAsia="zh-CN"/>
        </w:rPr>
        <w:t>城厢区</w:t>
      </w:r>
      <w:r>
        <w:rPr>
          <w:rFonts w:hint="eastAsia" w:ascii="方正小标宋简体" w:hAnsi="方正小标宋简体" w:eastAsia="方正小标宋简体" w:cs="方正小标宋简体"/>
          <w:b w:val="0"/>
          <w:bCs w:val="0"/>
          <w:i w:val="0"/>
          <w:caps w:val="0"/>
          <w:spacing w:val="0"/>
          <w:w w:val="100"/>
          <w:sz w:val="44"/>
          <w:szCs w:val="44"/>
          <w:lang w:val="en-US" w:eastAsia="zh-CN"/>
        </w:rPr>
        <w:t>2024</w:t>
      </w:r>
      <w:r>
        <w:rPr>
          <w:rFonts w:hint="eastAsia" w:ascii="方正小标宋简体" w:hAnsi="方正小标宋简体" w:eastAsia="方正小标宋简体" w:cs="方正小标宋简体"/>
          <w:b w:val="0"/>
          <w:bCs w:val="0"/>
          <w:i w:val="0"/>
          <w:caps w:val="0"/>
          <w:spacing w:val="0"/>
          <w:w w:val="100"/>
          <w:sz w:val="44"/>
          <w:szCs w:val="44"/>
          <w:lang w:eastAsia="zh-CN"/>
        </w:rPr>
        <w:t>年秋季义务教育阶段</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i w:val="0"/>
          <w:caps w:val="0"/>
          <w:spacing w:val="0"/>
          <w:w w:val="100"/>
          <w:sz w:val="44"/>
          <w:szCs w:val="44"/>
          <w:lang w:eastAsia="zh-CN"/>
        </w:rPr>
      </w:pPr>
      <w:r>
        <w:rPr>
          <w:rFonts w:hint="eastAsia" w:ascii="方正小标宋简体" w:hAnsi="方正小标宋简体" w:eastAsia="方正小标宋简体" w:cs="方正小标宋简体"/>
          <w:b w:val="0"/>
          <w:bCs w:val="0"/>
          <w:i w:val="0"/>
          <w:caps w:val="0"/>
          <w:spacing w:val="0"/>
          <w:w w:val="100"/>
          <w:sz w:val="44"/>
          <w:szCs w:val="44"/>
          <w:lang w:eastAsia="zh-CN"/>
        </w:rPr>
        <w:t>学校招生工作方案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i w:val="0"/>
          <w:caps w:val="0"/>
          <w:strike w:val="0"/>
          <w:dstrike w:val="0"/>
          <w:color w:val="000000"/>
          <w:spacing w:val="0"/>
          <w:w w:val="100"/>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为全面贯彻党的教育方针，规范招生入学秩序，</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促进教育公平，</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推进义务教育优质均衡发展，</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着力构建更高品质的基本公共教育服务体系，</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营造良好的教育营商环境，</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努力办好人民满意的教育，</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根据国家相关法律法规要求，按照</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《福建省教育厅关于做好2024年普通中小学幼儿园招生入学工作的通知》（闽教基〔2024〕10号）《福建省教育厅办公室关于开展义务教育阳光招生专项行动(2024)的通知》（闽教办基〔2024〕8 号）</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和《莆田市教育局关于做好2024年秋季义务教育阶段学校招生入学工作的通知》（莆教〔2024〕20号）等文件精神，结合我区实际，制定本招生方案：</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黑体" w:hAnsi="黑体" w:eastAsia="黑体" w:cs="黑体"/>
          <w:b w:val="0"/>
          <w:bCs w:val="0"/>
          <w:i w:val="0"/>
          <w:caps w:val="0"/>
          <w:color w:val="auto"/>
          <w:spacing w:val="0"/>
          <w:w w:val="100"/>
          <w:sz w:val="32"/>
          <w:szCs w:val="32"/>
          <w:u w:val="none" w:color="auto"/>
          <w:lang w:val="en-US" w:eastAsia="zh-CN"/>
        </w:rPr>
      </w:pPr>
      <w:r>
        <w:rPr>
          <w:rFonts w:hint="eastAsia" w:ascii="黑体" w:hAnsi="黑体" w:eastAsia="黑体" w:cs="黑体"/>
          <w:b w:val="0"/>
          <w:bCs w:val="0"/>
          <w:i w:val="0"/>
          <w:caps w:val="0"/>
          <w:color w:val="auto"/>
          <w:spacing w:val="0"/>
          <w:w w:val="100"/>
          <w:sz w:val="32"/>
          <w:szCs w:val="32"/>
          <w:u w:val="none" w:color="auto"/>
          <w:lang w:val="en-US" w:eastAsia="zh-CN"/>
        </w:rPr>
        <w:t>一、招生原则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（一）坚持“免试入学”原则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各义务教育阶段学校（以下统称“学校”）严格落实义务教育免试入学规定。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（二）坚持“划定片区（区域）、就近入学”原则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bCs/>
          <w:i w:val="0"/>
          <w:caps w:val="0"/>
          <w:strike/>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各学校不得跨片区（区域）招生，公办学校实行划定片区就近入学，遵循户籍优先原则，确保划片相对就近入学全覆盖，民办学校原则上在城厢区范围内招生，确有跨县（区）招生需求的，经城厢区教育局</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社管办同意</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，并报莆田市教育局</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备案</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后，可适当扩大招生范围。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（三）坚持剩余学位随机派位、相对就近统筹安排原则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1.公办学校根据学校实际容纳能力，超过学校实际容纳能力，通过随机派位或相对就近统筹安排。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2.民办学校报名人数未超过核定招生计划数的，直接录取全部报名学生；超过核定招生计划数，实行随机派位录取。</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（四）坚持阳光招生原则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通过传统媒介和新媒介等手段，向社会公布招生方案和招生咨询电话、投诉电话等信息；设立咨询窗口和投诉信箱，畅通政策咨询、举报申诉渠道，自觉接受社会监督，做到政策公开、过程公开、结果公开，确保招生工作公平公正。</w:t>
      </w:r>
    </w:p>
    <w:p>
      <w:pPr>
        <w:keepNext w:val="0"/>
        <w:keepLines w:val="0"/>
        <w:pageBreakBefore w:val="0"/>
        <w:kinsoku/>
        <w:wordWrap/>
        <w:overflowPunct/>
        <w:topLinePunct w:val="0"/>
        <w:autoSpaceDE/>
        <w:autoSpaceDN/>
        <w:bidi w:val="0"/>
        <w:adjustRightInd/>
        <w:snapToGrid/>
        <w:spacing w:line="560" w:lineRule="exact"/>
        <w:ind w:left="0" w:leftChars="0"/>
        <w:jc w:val="left"/>
        <w:textAlignment w:val="baseline"/>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 xml:space="preserve">　  </w:t>
      </w:r>
      <w:r>
        <w:rPr>
          <w:rFonts w:hint="eastAsia" w:ascii="黑体" w:hAnsi="黑体" w:eastAsia="黑体" w:cs="黑体"/>
          <w:b w:val="0"/>
          <w:i w:val="0"/>
          <w:caps w:val="0"/>
          <w:strike w:val="0"/>
          <w:dstrike w:val="0"/>
          <w:color w:val="auto"/>
          <w:spacing w:val="0"/>
          <w:w w:val="100"/>
          <w:sz w:val="32"/>
          <w:szCs w:val="32"/>
          <w:u w:val="none" w:color="auto"/>
          <w:lang w:val="en-US" w:eastAsia="zh-CN"/>
        </w:rPr>
        <w:t>二、招生对象</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（一）小学一年级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2017年9月1日（含）至2018年8月31日（含）出生的年满6周岁的适龄儿童。</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（二）初中七年级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完成小学学业的2024年小学毕业生。</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三、公办学校招生片区</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bidi="zh-CN"/>
        </w:rPr>
        <w:t>详见《城厢区各义务教育阶段学校招生片区及咨询电话一览表》</w:t>
      </w:r>
      <w:r>
        <w:rPr>
          <w:rFonts w:hint="eastAsia" w:ascii="仿宋_GB2312" w:hAnsi="仿宋_GB2312" w:eastAsia="仿宋_GB2312" w:cs="仿宋_GB2312"/>
          <w:color w:val="auto"/>
          <w:sz w:val="32"/>
          <w:szCs w:val="32"/>
          <w:u w:val="none" w:color="auto"/>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baseline"/>
        <w:rPr>
          <w:rFonts w:hint="eastAsia" w:ascii="黑体" w:hAnsi="黑体" w:eastAsia="黑体" w:cs="黑体"/>
          <w:b w:val="0"/>
          <w:bCs w:val="0"/>
          <w:i w:val="0"/>
          <w:caps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四、</w:t>
      </w:r>
      <w:r>
        <w:rPr>
          <w:rFonts w:hint="eastAsia" w:ascii="黑体" w:hAnsi="黑体" w:eastAsia="黑体" w:cs="黑体"/>
          <w:b w:val="0"/>
          <w:bCs w:val="0"/>
          <w:i w:val="0"/>
          <w:caps w:val="0"/>
          <w:color w:val="auto"/>
          <w:spacing w:val="0"/>
          <w:w w:val="100"/>
          <w:sz w:val="32"/>
          <w:szCs w:val="32"/>
          <w:u w:val="none" w:color="auto"/>
          <w:lang w:val="en-US" w:eastAsia="zh-CN"/>
        </w:rPr>
        <w:t>公办学校招生办法</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城区公办学校实行网上报名登记</w:t>
      </w:r>
      <w:r>
        <w:rPr>
          <w:rFonts w:hint="eastAsia" w:ascii="仿宋_GB2312" w:hAnsi="仿宋_GB2312" w:eastAsia="仿宋_GB2312" w:cs="仿宋_GB2312"/>
          <w:b w:val="0"/>
          <w:i w:val="0"/>
          <w:caps w:val="0"/>
          <w:color w:val="auto"/>
          <w:spacing w:val="0"/>
          <w:w w:val="100"/>
          <w:sz w:val="32"/>
          <w:szCs w:val="32"/>
          <w:u w:val="none" w:color="auto"/>
          <w:lang w:val="en-US"/>
        </w:rPr>
        <w:t>方式</w:t>
      </w:r>
      <w:r>
        <w:rPr>
          <w:rFonts w:hint="eastAsia" w:ascii="仿宋_GB2312" w:hAnsi="仿宋_GB2312" w:eastAsia="仿宋_GB2312" w:cs="仿宋_GB2312"/>
          <w:b w:val="0"/>
          <w:i w:val="0"/>
          <w:caps w:val="0"/>
          <w:color w:val="auto"/>
          <w:spacing w:val="0"/>
          <w:w w:val="100"/>
          <w:sz w:val="32"/>
          <w:szCs w:val="32"/>
          <w:u w:val="none" w:color="auto"/>
          <w:lang w:val="en-US" w:eastAsia="zh-CN"/>
        </w:rPr>
        <w:t>进行</w:t>
      </w:r>
      <w:r>
        <w:rPr>
          <w:rFonts w:hint="eastAsia" w:ascii="仿宋_GB2312" w:hAnsi="仿宋_GB2312" w:eastAsia="仿宋_GB2312" w:cs="仿宋_GB2312"/>
          <w:b w:val="0"/>
          <w:i w:val="0"/>
          <w:caps w:val="0"/>
          <w:color w:val="auto"/>
          <w:spacing w:val="0"/>
          <w:w w:val="100"/>
          <w:sz w:val="32"/>
          <w:szCs w:val="32"/>
          <w:u w:val="none" w:color="auto"/>
          <w:lang w:val="en-US"/>
        </w:rPr>
        <w:t>，</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农村公办学校实行线下现场</w:t>
      </w:r>
      <w:r>
        <w:rPr>
          <w:rFonts w:hint="eastAsia" w:ascii="仿宋_GB2312" w:hAnsi="仿宋_GB2312" w:eastAsia="仿宋_GB2312" w:cs="仿宋_GB2312"/>
          <w:b w:val="0"/>
          <w:i w:val="0"/>
          <w:caps w:val="0"/>
          <w:color w:val="auto"/>
          <w:spacing w:val="0"/>
          <w:w w:val="100"/>
          <w:sz w:val="32"/>
          <w:szCs w:val="32"/>
          <w:u w:val="none" w:color="auto"/>
          <w:lang w:val="en-US"/>
        </w:rPr>
        <w:t>报名</w:t>
      </w:r>
      <w:r>
        <w:rPr>
          <w:rFonts w:hint="eastAsia" w:ascii="仿宋_GB2312" w:hAnsi="仿宋_GB2312" w:eastAsia="仿宋_GB2312" w:cs="仿宋_GB2312"/>
          <w:b w:val="0"/>
          <w:i w:val="0"/>
          <w:caps w:val="0"/>
          <w:color w:val="auto"/>
          <w:spacing w:val="0"/>
          <w:w w:val="100"/>
          <w:sz w:val="32"/>
          <w:szCs w:val="32"/>
          <w:u w:val="none" w:color="auto"/>
          <w:lang w:val="en-US" w:eastAsia="zh-CN"/>
        </w:rPr>
        <w:t>登</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记方式进行。拟入学公办小学、初中起始年级的学生，须在规定的时间内完成报名登记，报名时只能选择户籍或暂住地所在片区学校报名，不得跨区跨校重复报名。公办学校学位按照就近划片入学、随机派位、相对就近统筹安排的方式安排符合相应条件的适龄少年儿童就学，优先满足各学校片区内户籍适龄少年儿童和政策性照顾对象入学后</w:t>
      </w:r>
      <w:r>
        <w:rPr>
          <w:rFonts w:hint="eastAsia" w:ascii="仿宋_GB2312" w:hAnsi="仿宋_GB2312" w:eastAsia="仿宋_GB2312" w:cs="仿宋_GB2312"/>
          <w:color w:val="auto"/>
          <w:sz w:val="32"/>
          <w:szCs w:val="32"/>
          <w:u w:val="none" w:color="auto"/>
        </w:rPr>
        <w:t>仍有空余学位</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接收外来务工人员随迁子女（以下统称“随迁子女”）入学。各校按照《城厢区2024年秋季义务教育阶段公办学校招生工作时间安排表》（附件1）在规定时间内统一开展招生工作，不得提前或延后招生。6月23日前，各公</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办学校</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向片区内适龄就学对象分发入学报名告知书，并通过校外公示栏、在招生片区范围内张贴和微信公众号等形式向社会发布招生通告。</w:t>
      </w:r>
    </w:p>
    <w:p>
      <w:pPr>
        <w:pStyle w:val="13"/>
        <w:keepNext w:val="0"/>
        <w:keepLines w:val="0"/>
        <w:pageBreakBefore w:val="0"/>
        <w:kinsoku/>
        <w:wordWrap/>
        <w:overflowPunct/>
        <w:topLinePunct w:val="0"/>
        <w:autoSpaceDE/>
        <w:autoSpaceDN/>
        <w:bidi w:val="0"/>
        <w:adjustRightInd/>
        <w:snapToGrid/>
        <w:spacing w:line="560" w:lineRule="exact"/>
        <w:ind w:left="0" w:leftChars="0" w:firstLine="720" w:firstLineChars="225"/>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五、城区公办学校招生</w:t>
      </w:r>
    </w:p>
    <w:p>
      <w:pPr>
        <w:pStyle w:val="13"/>
        <w:keepNext w:val="0"/>
        <w:keepLines w:val="0"/>
        <w:pageBreakBefore w:val="0"/>
        <w:kinsoku/>
        <w:wordWrap/>
        <w:overflowPunct/>
        <w:topLinePunct w:val="0"/>
        <w:autoSpaceDE/>
        <w:autoSpaceDN/>
        <w:bidi w:val="0"/>
        <w:adjustRightInd/>
        <w:snapToGrid/>
        <w:spacing w:line="560" w:lineRule="exact"/>
        <w:ind w:left="0" w:leftChars="0" w:firstLine="723" w:firstLineChars="225"/>
        <w:rPr>
          <w:rFonts w:hint="eastAsia" w:ascii="仿宋_GB2312" w:hAnsi="仿宋_GB2312" w:eastAsia="仿宋_GB2312" w:cs="仿宋_GB2312"/>
          <w:b/>
          <w:bCs/>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bCs/>
          <w:i w:val="0"/>
          <w:caps w:val="0"/>
          <w:strike w:val="0"/>
          <w:dstrike w:val="0"/>
          <w:color w:val="auto"/>
          <w:spacing w:val="0"/>
          <w:w w:val="100"/>
          <w:sz w:val="32"/>
          <w:szCs w:val="32"/>
          <w:u w:val="none" w:color="auto"/>
          <w:lang w:val="en-US" w:eastAsia="zh-CN"/>
        </w:rPr>
        <w:t>（一）报名方法</w:t>
      </w:r>
    </w:p>
    <w:p>
      <w:pPr>
        <w:pStyle w:val="13"/>
        <w:keepNext w:val="0"/>
        <w:keepLines w:val="0"/>
        <w:pageBreakBefore w:val="0"/>
        <w:kinsoku/>
        <w:wordWrap/>
        <w:overflowPunct/>
        <w:topLinePunct w:val="0"/>
        <w:autoSpaceDE/>
        <w:autoSpaceDN/>
        <w:bidi w:val="0"/>
        <w:adjustRightInd/>
        <w:snapToGrid/>
        <w:spacing w:line="560" w:lineRule="exact"/>
        <w:ind w:left="0" w:leftChars="0" w:firstLine="720" w:firstLineChars="225"/>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val="en-US" w:eastAsia="zh-CN"/>
        </w:rPr>
        <w:t>2024年秋季城厢区城区义务教育阶段公办学校招生工作通过网上报名、网上资料审核、网上录取的方式进行。</w:t>
      </w:r>
      <w:r>
        <w:rPr>
          <w:rFonts w:hint="eastAsia" w:ascii="仿宋_GB2312" w:hAnsi="仿宋_GB2312" w:eastAsia="仿宋_GB2312" w:cs="仿宋_GB2312"/>
          <w:color w:val="auto"/>
          <w:sz w:val="32"/>
          <w:szCs w:val="32"/>
          <w:u w:val="none" w:color="auto"/>
        </w:rPr>
        <w:t>与</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起始年级</w:t>
      </w:r>
      <w:r>
        <w:rPr>
          <w:rFonts w:hint="eastAsia" w:ascii="仿宋_GB2312" w:hAnsi="仿宋_GB2312" w:eastAsia="仿宋_GB2312" w:cs="仿宋_GB2312"/>
          <w:color w:val="auto"/>
          <w:sz w:val="32"/>
          <w:szCs w:val="32"/>
          <w:u w:val="none" w:color="auto"/>
        </w:rPr>
        <w:t>拟入学的同本户籍</w:t>
      </w:r>
      <w:r>
        <w:rPr>
          <w:rFonts w:hint="eastAsia" w:ascii="仿宋_GB2312" w:hAnsi="仿宋_GB2312" w:eastAsia="仿宋_GB2312" w:cs="仿宋_GB2312"/>
          <w:color w:val="auto"/>
          <w:sz w:val="32"/>
          <w:szCs w:val="32"/>
          <w:u w:val="none" w:color="auto"/>
          <w:lang w:eastAsia="zh-CN"/>
        </w:rPr>
        <w:t>的</w:t>
      </w:r>
      <w:r>
        <w:rPr>
          <w:rFonts w:hint="eastAsia" w:ascii="仿宋_GB2312" w:hAnsi="仿宋_GB2312" w:eastAsia="仿宋_GB2312" w:cs="仿宋_GB2312"/>
          <w:color w:val="auto"/>
          <w:sz w:val="32"/>
          <w:szCs w:val="32"/>
          <w:u w:val="none" w:color="auto"/>
        </w:rPr>
        <w:t>新生家长</w:t>
      </w:r>
      <w:r>
        <w:rPr>
          <w:rFonts w:hint="eastAsia" w:ascii="仿宋_GB2312" w:hAnsi="仿宋_GB2312" w:eastAsia="仿宋_GB2312" w:cs="仿宋_GB2312"/>
          <w:color w:val="auto"/>
          <w:sz w:val="32"/>
          <w:szCs w:val="32"/>
          <w:u w:val="none" w:color="auto"/>
          <w:lang w:eastAsia="zh-CN"/>
        </w:rPr>
        <w:t>使用手机</w:t>
      </w:r>
      <w:r>
        <w:rPr>
          <w:rFonts w:hint="eastAsia" w:ascii="仿宋_GB2312" w:hAnsi="仿宋_GB2312" w:eastAsia="仿宋_GB2312" w:cs="仿宋_GB2312"/>
          <w:color w:val="auto"/>
          <w:sz w:val="32"/>
          <w:szCs w:val="32"/>
          <w:u w:val="none" w:color="auto"/>
        </w:rPr>
        <w:t>下载</w:t>
      </w:r>
      <w:r>
        <w:rPr>
          <w:rFonts w:hint="eastAsia" w:ascii="仿宋_GB2312" w:hAnsi="仿宋_GB2312" w:eastAsia="仿宋_GB2312" w:cs="仿宋_GB2312"/>
          <w:color w:val="auto"/>
          <w:sz w:val="32"/>
          <w:szCs w:val="32"/>
          <w:u w:val="none" w:color="auto"/>
          <w:lang w:eastAsia="zh-CN"/>
        </w:rPr>
        <w:t>安装</w:t>
      </w:r>
      <w:r>
        <w:rPr>
          <w:rFonts w:hint="eastAsia" w:ascii="仿宋_GB2312" w:hAnsi="仿宋_GB2312" w:eastAsia="仿宋_GB2312" w:cs="仿宋_GB2312"/>
          <w:color w:val="auto"/>
          <w:sz w:val="32"/>
          <w:szCs w:val="32"/>
          <w:u w:val="none" w:color="auto"/>
        </w:rPr>
        <w:t>“莆田惠民宝”APP</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完成身份认证，点击首页“部门服务”中莆田市教育局“中小学报名”栏目，选择相应学段</w:t>
      </w:r>
      <w:r>
        <w:rPr>
          <w:rFonts w:hint="eastAsia" w:ascii="仿宋_GB2312" w:hAnsi="仿宋_GB2312" w:eastAsia="仿宋_GB2312" w:cs="仿宋_GB2312"/>
          <w:color w:val="auto"/>
          <w:sz w:val="32"/>
          <w:szCs w:val="32"/>
          <w:u w:val="none" w:color="auto"/>
          <w:lang w:eastAsia="zh-CN"/>
        </w:rPr>
        <w:t>进行网上</w:t>
      </w:r>
      <w:r>
        <w:rPr>
          <w:rFonts w:hint="eastAsia" w:ascii="仿宋_GB2312" w:hAnsi="仿宋_GB2312" w:eastAsia="仿宋_GB2312" w:cs="仿宋_GB2312"/>
          <w:color w:val="auto"/>
          <w:sz w:val="32"/>
          <w:szCs w:val="32"/>
          <w:u w:val="none" w:color="auto"/>
        </w:rPr>
        <w:t>报名信息</w:t>
      </w:r>
      <w:r>
        <w:rPr>
          <w:rFonts w:hint="eastAsia" w:ascii="仿宋_GB2312" w:hAnsi="仿宋_GB2312" w:eastAsia="仿宋_GB2312" w:cs="仿宋_GB2312"/>
          <w:color w:val="auto"/>
          <w:sz w:val="32"/>
          <w:szCs w:val="32"/>
          <w:u w:val="none" w:color="auto"/>
          <w:lang w:eastAsia="zh-CN"/>
        </w:rPr>
        <w:t>填报、佐证材料上传、</w:t>
      </w:r>
      <w:r>
        <w:rPr>
          <w:rFonts w:hint="eastAsia" w:ascii="仿宋_GB2312" w:hAnsi="仿宋_GB2312" w:eastAsia="仿宋_GB2312" w:cs="仿宋_GB2312"/>
          <w:color w:val="auto"/>
          <w:sz w:val="32"/>
          <w:szCs w:val="32"/>
          <w:u w:val="none" w:color="auto"/>
        </w:rPr>
        <w:t>网上</w:t>
      </w:r>
      <w:r>
        <w:rPr>
          <w:rFonts w:hint="eastAsia" w:ascii="仿宋_GB2312" w:hAnsi="仿宋_GB2312" w:eastAsia="仿宋_GB2312" w:cs="仿宋_GB2312"/>
          <w:color w:val="auto"/>
          <w:sz w:val="32"/>
          <w:szCs w:val="32"/>
          <w:u w:val="none" w:color="auto"/>
          <w:lang w:eastAsia="zh-CN"/>
        </w:rPr>
        <w:t>报名</w:t>
      </w:r>
      <w:r>
        <w:rPr>
          <w:rFonts w:hint="eastAsia" w:ascii="仿宋_GB2312" w:hAnsi="仿宋_GB2312" w:eastAsia="仿宋_GB2312" w:cs="仿宋_GB2312"/>
          <w:color w:val="auto"/>
          <w:sz w:val="32"/>
          <w:szCs w:val="32"/>
          <w:u w:val="none" w:color="auto"/>
        </w:rPr>
        <w:t>审核情况查询</w:t>
      </w:r>
      <w:r>
        <w:rPr>
          <w:rFonts w:hint="eastAsia" w:ascii="仿宋_GB2312" w:hAnsi="仿宋_GB2312" w:eastAsia="仿宋_GB2312" w:cs="仿宋_GB2312"/>
          <w:color w:val="auto"/>
          <w:sz w:val="32"/>
          <w:szCs w:val="32"/>
          <w:u w:val="none" w:color="auto"/>
          <w:lang w:eastAsia="zh-CN"/>
        </w:rPr>
        <w:t>和</w:t>
      </w:r>
      <w:r>
        <w:rPr>
          <w:rFonts w:hint="eastAsia" w:ascii="仿宋_GB2312" w:hAnsi="仿宋_GB2312" w:eastAsia="仿宋_GB2312" w:cs="仿宋_GB2312"/>
          <w:color w:val="auto"/>
          <w:sz w:val="32"/>
          <w:szCs w:val="32"/>
          <w:u w:val="none" w:color="auto"/>
        </w:rPr>
        <w:t>网上录取查询等操作。</w:t>
      </w:r>
      <w:r>
        <w:rPr>
          <w:rFonts w:hint="eastAsia" w:ascii="仿宋_GB2312" w:hAnsi="仿宋_GB2312" w:eastAsia="仿宋_GB2312" w:cs="仿宋_GB2312"/>
          <w:color w:val="auto"/>
          <w:sz w:val="32"/>
          <w:szCs w:val="32"/>
          <w:u w:val="none" w:color="auto"/>
          <w:lang w:eastAsia="zh-CN"/>
        </w:rPr>
        <w:t>具体流程参照《</w:t>
      </w:r>
      <w:r>
        <w:rPr>
          <w:rFonts w:hint="eastAsia" w:ascii="仿宋_GB2312" w:hAnsi="仿宋_GB2312" w:eastAsia="仿宋_GB2312" w:cs="仿宋_GB2312"/>
          <w:color w:val="auto"/>
          <w:sz w:val="32"/>
          <w:szCs w:val="32"/>
          <w:u w:val="none" w:color="auto"/>
        </w:rPr>
        <w:t>莆田市202</w:t>
      </w:r>
      <w:r>
        <w:rPr>
          <w:rFonts w:hint="eastAsia" w:ascii="仿宋_GB2312" w:hAnsi="仿宋_GB2312" w:eastAsia="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rPr>
        <w:t>年秋季中心城区义务教育阶段公办学校网上报名流程</w:t>
      </w:r>
      <w:r>
        <w:rPr>
          <w:rFonts w:hint="eastAsia" w:ascii="仿宋_GB2312" w:hAnsi="仿宋_GB2312" w:eastAsia="仿宋_GB2312" w:cs="仿宋_GB2312"/>
          <w:color w:val="auto"/>
          <w:sz w:val="32"/>
          <w:szCs w:val="32"/>
          <w:u w:val="none" w:color="auto"/>
          <w:lang w:eastAsia="zh-CN"/>
        </w:rPr>
        <w:t>》（附件</w:t>
      </w:r>
      <w:r>
        <w:rPr>
          <w:rFonts w:hint="eastAsia" w:ascii="仿宋_GB2312" w:hAnsi="仿宋_GB2312" w:eastAsia="仿宋_GB2312" w:cs="仿宋_GB2312"/>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lang w:eastAsia="zh-CN"/>
        </w:rPr>
        <w:t>）。</w:t>
      </w:r>
    </w:p>
    <w:p>
      <w:pPr>
        <w:pStyle w:val="13"/>
        <w:keepNext w:val="0"/>
        <w:keepLines w:val="0"/>
        <w:pageBreakBefore w:val="0"/>
        <w:kinsoku/>
        <w:wordWrap/>
        <w:overflowPunct/>
        <w:topLinePunct w:val="0"/>
        <w:autoSpaceDE/>
        <w:autoSpaceDN/>
        <w:bidi w:val="0"/>
        <w:adjustRightInd/>
        <w:snapToGrid/>
        <w:spacing w:line="560" w:lineRule="exact"/>
        <w:ind w:left="0" w:leftChars="0" w:firstLine="720" w:firstLineChars="225"/>
        <w:rPr>
          <w:rFonts w:hint="eastAsia" w:ascii="黑体" w:hAnsi="黑体" w:eastAsia="黑体" w:cs="黑体"/>
          <w:color w:val="auto"/>
          <w:sz w:val="32"/>
          <w:szCs w:val="32"/>
          <w:u w:val="none" w:color="auto"/>
          <w:lang w:val="en-US" w:eastAsia="zh-CN"/>
        </w:rPr>
      </w:pPr>
      <w:r>
        <w:rPr>
          <w:rFonts w:hint="eastAsia" w:ascii="黑体" w:hAnsi="黑体" w:eastAsia="黑体" w:cs="黑体"/>
          <w:color w:val="auto"/>
          <w:sz w:val="32"/>
          <w:szCs w:val="32"/>
          <w:u w:val="none" w:color="auto"/>
          <w:lang w:val="en-US" w:eastAsia="zh-CN"/>
        </w:rPr>
        <w:t>（二）报名时间</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u w:val="none" w:color="auto"/>
        </w:rPr>
      </w:pPr>
      <w:r>
        <w:rPr>
          <w:rFonts w:hint="eastAsia" w:ascii="黑体" w:hAnsi="黑体" w:eastAsia="黑体" w:cs="黑体"/>
          <w:color w:val="auto"/>
          <w:sz w:val="32"/>
          <w:szCs w:val="32"/>
          <w:u w:val="none" w:color="auto"/>
          <w:lang w:val="en-US" w:eastAsia="zh-CN"/>
        </w:rPr>
        <w:t xml:space="preserve"> </w:t>
      </w:r>
      <w:r>
        <w:rPr>
          <w:rFonts w:hint="eastAsia" w:ascii="仿宋_GB2312" w:hAnsi="仿宋_GB2312" w:eastAsia="仿宋_GB2312" w:cs="仿宋_GB2312"/>
          <w:color w:val="auto"/>
          <w:sz w:val="32"/>
          <w:szCs w:val="32"/>
          <w:u w:val="none" w:color="auto"/>
        </w:rPr>
        <w:t>6月</w:t>
      </w:r>
      <w:r>
        <w:rPr>
          <w:rFonts w:hint="eastAsia" w:ascii="仿宋_GB2312" w:hAnsi="仿宋_GB2312" w:eastAsia="仿宋_GB2312" w:cs="仿宋_GB2312"/>
          <w:color w:val="auto"/>
          <w:sz w:val="32"/>
          <w:szCs w:val="32"/>
          <w:u w:val="none" w:color="auto"/>
          <w:lang w:val="en-US" w:eastAsia="zh-CN"/>
        </w:rPr>
        <w:t>24</w:t>
      </w:r>
      <w:r>
        <w:rPr>
          <w:rFonts w:hint="eastAsia" w:ascii="仿宋_GB2312" w:hAnsi="仿宋_GB2312" w:eastAsia="仿宋_GB2312" w:cs="仿宋_GB2312"/>
          <w:color w:val="auto"/>
          <w:sz w:val="32"/>
          <w:szCs w:val="32"/>
          <w:u w:val="none" w:color="auto"/>
        </w:rPr>
        <w:t>日至6月30日。</w:t>
      </w:r>
    </w:p>
    <w:p>
      <w:pPr>
        <w:pStyle w:val="13"/>
        <w:keepNext w:val="0"/>
        <w:keepLines w:val="0"/>
        <w:pageBreakBefore w:val="0"/>
        <w:kinsoku/>
        <w:wordWrap/>
        <w:overflowPunct/>
        <w:topLinePunct w:val="0"/>
        <w:autoSpaceDE/>
        <w:autoSpaceDN/>
        <w:bidi w:val="0"/>
        <w:adjustRightInd/>
        <w:snapToGrid/>
        <w:spacing w:line="560" w:lineRule="exact"/>
        <w:ind w:left="0" w:leftChars="0" w:firstLine="720" w:firstLineChars="225"/>
        <w:rPr>
          <w:rFonts w:hint="eastAsia" w:ascii="黑体" w:hAnsi="黑体" w:eastAsia="黑体" w:cs="黑体"/>
          <w:b w:val="0"/>
          <w:bCs w:val="0"/>
          <w:i w:val="0"/>
          <w:caps w:val="0"/>
          <w:color w:val="auto"/>
          <w:spacing w:val="0"/>
          <w:w w:val="100"/>
          <w:sz w:val="32"/>
          <w:szCs w:val="32"/>
          <w:u w:val="none" w:color="auto"/>
          <w:lang w:eastAsia="zh-CN"/>
        </w:rPr>
      </w:pPr>
      <w:r>
        <w:rPr>
          <w:rFonts w:hint="eastAsia" w:ascii="黑体" w:hAnsi="黑体" w:eastAsia="黑体" w:cs="黑体"/>
          <w:b w:val="0"/>
          <w:bCs w:val="0"/>
          <w:i w:val="0"/>
          <w:caps w:val="0"/>
          <w:color w:val="auto"/>
          <w:spacing w:val="0"/>
          <w:w w:val="100"/>
          <w:sz w:val="32"/>
          <w:szCs w:val="32"/>
          <w:u w:val="none" w:color="auto"/>
          <w:lang w:val="en-US" w:eastAsia="zh-CN"/>
        </w:rPr>
        <w:t>（三）</w:t>
      </w:r>
      <w:r>
        <w:rPr>
          <w:rFonts w:hint="eastAsia" w:ascii="黑体" w:hAnsi="黑体" w:eastAsia="黑体" w:cs="黑体"/>
          <w:b w:val="0"/>
          <w:bCs w:val="0"/>
          <w:i w:val="0"/>
          <w:caps w:val="0"/>
          <w:color w:val="auto"/>
          <w:spacing w:val="0"/>
          <w:w w:val="100"/>
          <w:sz w:val="32"/>
          <w:szCs w:val="32"/>
          <w:u w:val="none" w:color="auto"/>
        </w:rPr>
        <w:t>招生对象</w:t>
      </w:r>
      <w:r>
        <w:rPr>
          <w:rFonts w:hint="eastAsia" w:ascii="黑体" w:hAnsi="黑体" w:eastAsia="黑体" w:cs="黑体"/>
          <w:b w:val="0"/>
          <w:bCs w:val="0"/>
          <w:i w:val="0"/>
          <w:caps w:val="0"/>
          <w:color w:val="auto"/>
          <w:spacing w:val="0"/>
          <w:w w:val="100"/>
          <w:sz w:val="32"/>
          <w:szCs w:val="32"/>
          <w:u w:val="none" w:color="auto"/>
          <w:lang w:eastAsia="zh-CN"/>
        </w:rPr>
        <w:t>入学要求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1.第一批招生对象（就近划片入学对象）</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u w:val="none" w:color="auto"/>
          <w:lang w:val="en-US" w:bidi="ar-SA"/>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户籍迁入及房产取得时间符合以下条件的，并将该房产作为实际居住地的适龄儿童少年，</w:t>
      </w:r>
      <w:r>
        <w:rPr>
          <w:rFonts w:hint="eastAsia" w:ascii="仿宋_GB2312" w:hAnsi="仿宋_GB2312" w:eastAsia="仿宋_GB2312" w:cs="仿宋_GB2312"/>
          <w:color w:val="auto"/>
          <w:u w:val="none" w:color="auto"/>
          <w:lang w:val="en-US" w:eastAsia="zh-CN" w:bidi="ar-SA"/>
        </w:rPr>
        <w:t>同时符合“六年一户学位”政策中</w:t>
      </w:r>
      <w:r>
        <w:rPr>
          <w:rFonts w:hint="eastAsia" w:ascii="仿宋_GB2312" w:hAnsi="仿宋_GB2312" w:eastAsia="仿宋_GB2312" w:cs="仿宋_GB2312"/>
          <w:color w:val="auto"/>
          <w:sz w:val="32"/>
          <w:szCs w:val="32"/>
          <w:u w:val="none" w:color="auto"/>
        </w:rPr>
        <w:t>“划片就近入学”</w:t>
      </w:r>
      <w:r>
        <w:rPr>
          <w:rFonts w:hint="eastAsia" w:ascii="仿宋_GB2312" w:hAnsi="仿宋_GB2312" w:eastAsia="仿宋_GB2312" w:cs="仿宋_GB2312"/>
          <w:color w:val="auto"/>
          <w:kern w:val="2"/>
          <w:sz w:val="32"/>
          <w:szCs w:val="32"/>
          <w:u w:val="none" w:color="auto"/>
          <w:shd w:val="clear" w:color="auto" w:fill="FFFFFF"/>
        </w:rPr>
        <w:t>房产学位</w:t>
      </w:r>
      <w:r>
        <w:rPr>
          <w:rFonts w:hint="eastAsia" w:ascii="仿宋_GB2312" w:hAnsi="仿宋_GB2312" w:eastAsia="仿宋_GB2312" w:cs="仿宋_GB2312"/>
          <w:color w:val="auto"/>
          <w:kern w:val="2"/>
          <w:sz w:val="32"/>
          <w:szCs w:val="32"/>
          <w:u w:val="none" w:color="auto"/>
          <w:shd w:val="clear" w:color="auto" w:fill="FFFFFF"/>
          <w:lang w:val="en-US" w:eastAsia="zh-CN"/>
        </w:rPr>
        <w:t>占用规定</w:t>
      </w:r>
      <w:r>
        <w:rPr>
          <w:rFonts w:hint="eastAsia" w:ascii="仿宋_GB2312" w:hAnsi="仿宋_GB2312" w:eastAsia="仿宋_GB2312" w:cs="仿宋_GB2312"/>
          <w:color w:val="auto"/>
          <w:u w:val="none" w:color="auto"/>
          <w:lang w:val="en-US"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（1）2023年12月31日（含）前,户籍和与户籍同一地址的房产证明均在学校片区内的居民适龄儿童少年。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（2）筱塘小学：持有2014年12月31日（含）前学校片区内房产证明且2023年12月31日(含)前户籍迁入学校片区内房产所在地的居民适龄儿童少年。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2.第二批招生对象（随机派位入学对象）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（1）户籍或房产办理时间不符合第一批招生对象要求的适龄儿童少年。</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color w:val="auto"/>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（2）户籍和房产办理时间符合第一批招生对象要求</w:t>
      </w:r>
      <w:r>
        <w:rPr>
          <w:rFonts w:hint="eastAsia" w:ascii="仿宋_GB2312" w:hAnsi="仿宋_GB2312" w:eastAsia="仿宋_GB2312" w:cs="仿宋_GB2312"/>
          <w:color w:val="auto"/>
          <w:u w:val="none" w:color="auto"/>
          <w:lang w:val="en-US" w:eastAsia="zh-CN" w:bidi="ar-SA"/>
        </w:rPr>
        <w:t>但不符合“六年一户学位”政策中</w:t>
      </w:r>
      <w:r>
        <w:rPr>
          <w:rFonts w:hint="eastAsia" w:ascii="仿宋_GB2312" w:hAnsi="仿宋_GB2312" w:eastAsia="仿宋_GB2312" w:cs="仿宋_GB2312"/>
          <w:color w:val="auto"/>
          <w:sz w:val="32"/>
          <w:szCs w:val="32"/>
          <w:u w:val="none" w:color="auto"/>
        </w:rPr>
        <w:t>“划片就近入学”</w:t>
      </w:r>
      <w:r>
        <w:rPr>
          <w:rFonts w:hint="eastAsia" w:ascii="仿宋_GB2312" w:hAnsi="仿宋_GB2312" w:eastAsia="仿宋_GB2312" w:cs="仿宋_GB2312"/>
          <w:color w:val="auto"/>
          <w:kern w:val="2"/>
          <w:sz w:val="32"/>
          <w:szCs w:val="32"/>
          <w:u w:val="none" w:color="auto"/>
          <w:shd w:val="clear" w:color="auto" w:fill="FFFFFF"/>
        </w:rPr>
        <w:t>房产学位</w:t>
      </w:r>
      <w:r>
        <w:rPr>
          <w:rFonts w:hint="eastAsia" w:ascii="仿宋_GB2312" w:hAnsi="仿宋_GB2312" w:eastAsia="仿宋_GB2312" w:cs="仿宋_GB2312"/>
          <w:color w:val="auto"/>
          <w:kern w:val="2"/>
          <w:sz w:val="32"/>
          <w:szCs w:val="32"/>
          <w:u w:val="none" w:color="auto"/>
          <w:shd w:val="clear" w:color="auto" w:fill="FFFFFF"/>
          <w:lang w:val="en-US" w:eastAsia="zh-CN"/>
        </w:rPr>
        <w:t>占用规定的</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以上对象还须同时满足以下条件：</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1</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适龄少年儿童与户主(父母)持有片区内户籍和</w:t>
      </w:r>
      <w:r>
        <w:rPr>
          <w:rFonts w:hint="eastAsia" w:ascii="仿宋_GB2312" w:hAnsi="仿宋_GB2312" w:eastAsia="仿宋_GB2312" w:cs="仿宋_GB2312"/>
          <w:color w:val="auto"/>
          <w:sz w:val="32"/>
          <w:szCs w:val="32"/>
          <w:u w:val="none" w:color="auto"/>
          <w:lang w:eastAsia="zh-CN"/>
        </w:rPr>
        <w:t>与</w:t>
      </w:r>
      <w:r>
        <w:rPr>
          <w:rFonts w:hint="eastAsia" w:ascii="仿宋_GB2312" w:hAnsi="仿宋_GB2312" w:eastAsia="仿宋_GB2312" w:cs="仿宋_GB2312"/>
          <w:color w:val="auto"/>
          <w:sz w:val="32"/>
          <w:szCs w:val="32"/>
          <w:u w:val="none" w:color="auto"/>
        </w:rPr>
        <w:t>户籍同一地址的房产证明，或者适龄少年儿童及父（母）与户主（祖父母或外祖父母）持有片区内户籍（须在同一户口本）和与户籍同一地址的房产证明。</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lang w:val="en-US" w:eastAsia="zh-CN"/>
        </w:rPr>
        <w:t>2</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rPr>
        <w:t>适龄少年儿童户籍在片区内且户主是适龄少年儿童本人的（称“独立本”），持</w:t>
      </w:r>
      <w:r>
        <w:rPr>
          <w:rFonts w:hint="eastAsia" w:ascii="仿宋_GB2312" w:hAnsi="仿宋_GB2312" w:eastAsia="仿宋_GB2312" w:cs="仿宋_GB2312"/>
          <w:b w:val="0"/>
          <w:bCs w:val="0"/>
          <w:color w:val="auto"/>
          <w:sz w:val="32"/>
          <w:szCs w:val="32"/>
          <w:u w:val="none" w:color="auto"/>
          <w:lang w:eastAsia="zh-CN"/>
        </w:rPr>
        <w:t>有</w:t>
      </w:r>
      <w:r>
        <w:rPr>
          <w:rFonts w:hint="eastAsia" w:ascii="仿宋_GB2312" w:hAnsi="仿宋_GB2312" w:eastAsia="仿宋_GB2312" w:cs="仿宋_GB2312"/>
          <w:b w:val="0"/>
          <w:bCs w:val="0"/>
          <w:color w:val="auto"/>
          <w:sz w:val="32"/>
          <w:szCs w:val="32"/>
          <w:u w:val="none" w:color="auto"/>
        </w:rPr>
        <w:t>户籍同一地址的本人或父母</w:t>
      </w:r>
      <w:r>
        <w:rPr>
          <w:rFonts w:hint="eastAsia" w:ascii="仿宋_GB2312" w:hAnsi="仿宋_GB2312" w:eastAsia="仿宋_GB2312" w:cs="仿宋_GB2312"/>
          <w:b w:val="0"/>
          <w:bCs w:val="0"/>
          <w:color w:val="auto"/>
          <w:sz w:val="32"/>
          <w:szCs w:val="32"/>
          <w:u w:val="none" w:color="auto"/>
          <w:lang w:eastAsia="zh-CN"/>
        </w:rPr>
        <w:t>的</w:t>
      </w:r>
      <w:r>
        <w:rPr>
          <w:rFonts w:hint="eastAsia" w:ascii="仿宋_GB2312" w:hAnsi="仿宋_GB2312" w:eastAsia="仿宋_GB2312" w:cs="仿宋_GB2312"/>
          <w:b w:val="0"/>
          <w:bCs w:val="0"/>
          <w:color w:val="auto"/>
          <w:sz w:val="32"/>
          <w:szCs w:val="32"/>
          <w:u w:val="none" w:color="auto"/>
        </w:rPr>
        <w:t>房产证明，若房产证明所有者为其父或母的，须提供父子（女）或母子（女）关系证明。</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lang w:val="en-US" w:eastAsia="zh-CN"/>
        </w:rPr>
        <w:t>3</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color w:val="auto"/>
          <w:sz w:val="32"/>
          <w:szCs w:val="32"/>
          <w:u w:val="none" w:color="auto"/>
        </w:rPr>
        <w:t>户籍迁入及房产</w:t>
      </w:r>
      <w:r>
        <w:rPr>
          <w:rFonts w:hint="eastAsia" w:ascii="仿宋_GB2312" w:hAnsi="仿宋_GB2312" w:eastAsia="仿宋_GB2312" w:cs="仿宋_GB2312"/>
          <w:color w:val="auto"/>
          <w:sz w:val="32"/>
          <w:szCs w:val="32"/>
          <w:u w:val="none" w:color="auto"/>
          <w:lang w:eastAsia="zh-CN"/>
        </w:rPr>
        <w:t>办理</w:t>
      </w:r>
      <w:r>
        <w:rPr>
          <w:rFonts w:hint="eastAsia" w:ascii="仿宋_GB2312" w:hAnsi="仿宋_GB2312" w:eastAsia="仿宋_GB2312" w:cs="仿宋_GB2312"/>
          <w:color w:val="auto"/>
          <w:sz w:val="32"/>
          <w:szCs w:val="32"/>
          <w:u w:val="none" w:color="auto"/>
        </w:rPr>
        <w:t>时间符合相应片区学校入学要求，但房产属共有产权的，适龄少年儿童本人、父母或祖父母（含外祖父母）共有（以下简称户主）房产持有比例</w:t>
      </w:r>
      <w:r>
        <w:rPr>
          <w:rFonts w:hint="eastAsia" w:ascii="仿宋_GB2312" w:hAnsi="仿宋_GB2312" w:eastAsia="仿宋_GB2312" w:cs="仿宋_GB2312"/>
          <w:b/>
          <w:bCs/>
          <w:color w:val="auto"/>
          <w:sz w:val="32"/>
          <w:szCs w:val="32"/>
          <w:u w:val="none" w:color="auto"/>
          <w:lang w:eastAsia="zh-CN"/>
        </w:rPr>
        <w:t>须</w:t>
      </w:r>
      <w:r>
        <w:rPr>
          <w:rFonts w:hint="eastAsia" w:ascii="仿宋_GB2312" w:hAnsi="仿宋_GB2312" w:eastAsia="仿宋_GB2312" w:cs="仿宋_GB2312"/>
          <w:color w:val="auto"/>
          <w:sz w:val="32"/>
          <w:szCs w:val="32"/>
          <w:u w:val="none" w:color="auto"/>
        </w:rPr>
        <w:t>高于51%(含)</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b w:val="0"/>
          <w:bCs w:val="0"/>
          <w:i w:val="0"/>
          <w:caps w:val="0"/>
          <w:color w:val="auto"/>
          <w:spacing w:val="0"/>
          <w:w w:val="100"/>
          <w:sz w:val="32"/>
          <w:szCs w:val="32"/>
          <w:u w:val="none" w:color="auto"/>
          <w:lang w:eastAsia="zh-CN"/>
        </w:rPr>
        <w:t>所持房屋产权仅为夫妻两人共有的，不受</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51%限定。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3.第三批招生对象（随机派位入学对象）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适龄少年儿童和其直系亲属持有学校片区内户籍和房产，但不符合第一批和第二批招生对象要求的。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4.第四批招生对象（随机派位入学对象）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（1）适龄少年儿童持有学校片区内户籍且实际居住，但其本人或其直系亲属未持有与户籍同一地址的房产证明的。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（2）适龄儿童少年的直系亲属持有学校片区内房产，该房产为其唯一居住地，由于历史遗留原因无法办理产权的，经学校确认确实无法办理户籍迁移的。</w:t>
      </w:r>
    </w:p>
    <w:p>
      <w:pPr>
        <w:pStyle w:val="2"/>
        <w:keepNext w:val="0"/>
        <w:keepLines w:val="0"/>
        <w:pageBreakBefore w:val="0"/>
        <w:kinsoku/>
        <w:wordWrap/>
        <w:overflowPunct/>
        <w:topLinePunct w:val="0"/>
        <w:autoSpaceDE/>
        <w:autoSpaceDN/>
        <w:bidi w:val="0"/>
        <w:adjustRightInd/>
        <w:snapToGrid/>
        <w:spacing w:line="560" w:lineRule="exact"/>
        <w:ind w:left="0" w:leftChars="0" w:firstLine="640"/>
        <w:rPr>
          <w:rFonts w:hint="eastAsia" w:ascii="仿宋_GB2312" w:hAnsi="仿宋_GB2312" w:eastAsia="仿宋_GB2312" w:cs="仿宋_GB2312"/>
          <w:color w:val="auto"/>
          <w:sz w:val="32"/>
          <w:szCs w:val="32"/>
          <w:u w:val="none" w:color="auto"/>
          <w:lang w:val="en-US" w:eastAsia="zh-CN" w:bidi="ar-SA"/>
        </w:rPr>
      </w:pPr>
      <w:r>
        <w:rPr>
          <w:rFonts w:hint="eastAsia"/>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lang w:val="en-US" w:eastAsia="zh-CN" w:bidi="ar-SA"/>
        </w:rPr>
        <w:t>符合</w:t>
      </w:r>
      <w:r>
        <w:rPr>
          <w:rFonts w:hint="eastAsia" w:ascii="仿宋_GB2312" w:hAnsi="仿宋_GB2312" w:eastAsia="仿宋_GB2312" w:cs="仿宋_GB2312"/>
          <w:b w:val="0"/>
          <w:bCs w:val="0"/>
          <w:i w:val="0"/>
          <w:caps w:val="0"/>
          <w:color w:val="auto"/>
          <w:spacing w:val="0"/>
          <w:w w:val="100"/>
          <w:sz w:val="32"/>
          <w:szCs w:val="32"/>
          <w:u w:val="none" w:color="auto"/>
          <w:lang w:val="en-US" w:eastAsia="zh-CN" w:bidi="ar-SA"/>
        </w:rPr>
        <w:t>《莆田市教育局关于高层次人才子女就学有关事项的通知》规定的第四类人才子女。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bidi="ar-SA"/>
        </w:rPr>
        <w:t>5.第五批招生对象</w:t>
      </w:r>
      <w:r>
        <w:rPr>
          <w:rFonts w:hint="eastAsia" w:ascii="仿宋_GB2312" w:hAnsi="仿宋_GB2312" w:eastAsia="仿宋_GB2312" w:cs="仿宋_GB2312"/>
          <w:b/>
          <w:bCs/>
          <w:i w:val="0"/>
          <w:caps w:val="0"/>
          <w:color w:val="auto"/>
          <w:spacing w:val="0"/>
          <w:w w:val="100"/>
          <w:sz w:val="32"/>
          <w:szCs w:val="32"/>
          <w:u w:val="none" w:color="auto"/>
          <w:lang w:val="en-US" w:eastAsia="zh-CN"/>
        </w:rPr>
        <w:t>（随机派位入学对象）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同时符合以下两个条件的随迁子女</w:t>
      </w:r>
      <w:r>
        <w:rPr>
          <w:rFonts w:hint="eastAsia" w:ascii="仿宋_GB2312" w:hAnsi="仿宋_GB2312" w:eastAsia="仿宋_GB2312" w:cs="仿宋_GB2312"/>
          <w:b w:val="0"/>
          <w:bCs w:val="0"/>
          <w:color w:val="auto"/>
          <w:sz w:val="32"/>
          <w:szCs w:val="32"/>
          <w:u w:val="none" w:color="auto"/>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bCs/>
          <w:color w:val="auto"/>
          <w:sz w:val="32"/>
          <w:szCs w:val="32"/>
          <w:u w:val="none" w:color="auto"/>
          <w:lang w:eastAsia="zh-CN"/>
        </w:rPr>
      </w:pPr>
      <w:r>
        <w:rPr>
          <w:rFonts w:hint="eastAsia" w:ascii="仿宋_GB2312" w:hAnsi="仿宋_GB2312" w:eastAsia="仿宋_GB2312" w:cs="仿宋_GB2312"/>
          <w:b w:val="0"/>
          <w:bCs w:val="0"/>
          <w:color w:val="auto"/>
          <w:sz w:val="32"/>
          <w:szCs w:val="32"/>
          <w:u w:val="none" w:color="auto"/>
        </w:rPr>
        <w:t>一是父母一方在</w:t>
      </w:r>
      <w:r>
        <w:rPr>
          <w:rFonts w:hint="eastAsia" w:ascii="仿宋_GB2312" w:hAnsi="仿宋_GB2312" w:eastAsia="仿宋_GB2312" w:cs="仿宋_GB2312"/>
          <w:b w:val="0"/>
          <w:bCs w:val="0"/>
          <w:color w:val="auto"/>
          <w:sz w:val="32"/>
          <w:szCs w:val="32"/>
          <w:u w:val="none" w:color="auto"/>
          <w:lang w:eastAsia="zh-CN"/>
        </w:rPr>
        <w:t>城厢区城区</w:t>
      </w:r>
      <w:r>
        <w:rPr>
          <w:rFonts w:hint="eastAsia" w:ascii="仿宋_GB2312" w:hAnsi="仿宋_GB2312" w:eastAsia="仿宋_GB2312" w:cs="仿宋_GB2312"/>
          <w:b w:val="0"/>
          <w:bCs w:val="0"/>
          <w:color w:val="auto"/>
          <w:sz w:val="32"/>
          <w:szCs w:val="32"/>
          <w:u w:val="none" w:color="auto"/>
        </w:rPr>
        <w:t>暂住，截止202</w:t>
      </w:r>
      <w:r>
        <w:rPr>
          <w:rFonts w:hint="eastAsia" w:ascii="仿宋_GB2312" w:hAnsi="仿宋_GB2312" w:eastAsia="仿宋_GB2312" w:cs="仿宋_GB2312"/>
          <w:b w:val="0"/>
          <w:bCs w:val="0"/>
          <w:color w:val="auto"/>
          <w:sz w:val="32"/>
          <w:szCs w:val="32"/>
          <w:u w:val="none" w:color="auto"/>
          <w:lang w:val="en-US" w:eastAsia="zh-CN"/>
        </w:rPr>
        <w:t>4</w:t>
      </w:r>
      <w:r>
        <w:rPr>
          <w:rFonts w:hint="eastAsia" w:ascii="仿宋_GB2312" w:hAnsi="仿宋_GB2312" w:eastAsia="仿宋_GB2312" w:cs="仿宋_GB2312"/>
          <w:b w:val="0"/>
          <w:bCs w:val="0"/>
          <w:color w:val="auto"/>
          <w:sz w:val="32"/>
          <w:szCs w:val="32"/>
          <w:u w:val="none" w:color="auto"/>
        </w:rPr>
        <w:t>年</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5月31日</w:t>
      </w:r>
      <w:r>
        <w:rPr>
          <w:rFonts w:hint="eastAsia" w:ascii="仿宋_GB2312" w:hAnsi="仿宋_GB2312" w:eastAsia="仿宋_GB2312" w:cs="仿宋_GB2312"/>
          <w:b w:val="0"/>
          <w:bCs w:val="0"/>
          <w:color w:val="auto"/>
          <w:sz w:val="32"/>
          <w:szCs w:val="32"/>
          <w:u w:val="none" w:color="auto"/>
        </w:rPr>
        <w:t>（含）持有</w:t>
      </w:r>
      <w:r>
        <w:rPr>
          <w:rFonts w:hint="eastAsia" w:ascii="仿宋_GB2312" w:hAnsi="仿宋_GB2312" w:eastAsia="仿宋_GB2312" w:cs="仿宋_GB2312"/>
          <w:b w:val="0"/>
          <w:bCs w:val="0"/>
          <w:color w:val="auto"/>
          <w:sz w:val="32"/>
          <w:szCs w:val="32"/>
          <w:u w:val="none" w:color="auto"/>
          <w:lang w:eastAsia="zh-CN"/>
        </w:rPr>
        <w:t>暂</w:t>
      </w:r>
      <w:r>
        <w:rPr>
          <w:rFonts w:hint="eastAsia" w:ascii="仿宋_GB2312" w:hAnsi="仿宋_GB2312" w:eastAsia="仿宋_GB2312" w:cs="仿宋_GB2312"/>
          <w:b w:val="0"/>
          <w:bCs w:val="0"/>
          <w:color w:val="auto"/>
          <w:sz w:val="32"/>
          <w:szCs w:val="32"/>
          <w:u w:val="none" w:color="auto"/>
        </w:rPr>
        <w:t>住</w:t>
      </w:r>
      <w:r>
        <w:rPr>
          <w:rFonts w:hint="eastAsia" w:ascii="仿宋_GB2312" w:hAnsi="仿宋_GB2312" w:eastAsia="仿宋_GB2312" w:cs="仿宋_GB2312"/>
          <w:b w:val="0"/>
          <w:bCs w:val="0"/>
          <w:color w:val="auto"/>
          <w:sz w:val="32"/>
          <w:szCs w:val="32"/>
          <w:u w:val="none" w:color="auto"/>
          <w:lang w:eastAsia="zh-CN"/>
        </w:rPr>
        <w:t>地</w:t>
      </w:r>
      <w:r>
        <w:rPr>
          <w:rFonts w:hint="eastAsia" w:ascii="仿宋_GB2312" w:hAnsi="仿宋_GB2312" w:eastAsia="仿宋_GB2312" w:cs="仿宋_GB2312"/>
          <w:b w:val="0"/>
          <w:bCs w:val="0"/>
          <w:color w:val="auto"/>
          <w:sz w:val="32"/>
          <w:szCs w:val="32"/>
          <w:u w:val="none" w:color="auto"/>
        </w:rPr>
        <w:t>的有效居住证明</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rPr>
        <w:t>下同</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rPr>
        <w:t>有效居住证明含房产证明、居住证或满</w:t>
      </w:r>
      <w:r>
        <w:rPr>
          <w:rFonts w:hint="eastAsia" w:ascii="仿宋_GB2312" w:hAnsi="仿宋_GB2312" w:eastAsia="仿宋_GB2312" w:cs="仿宋_GB2312"/>
          <w:b w:val="0"/>
          <w:bCs w:val="0"/>
          <w:color w:val="auto"/>
          <w:sz w:val="32"/>
          <w:szCs w:val="32"/>
          <w:u w:val="none" w:color="auto"/>
          <w:lang w:val="en-US" w:eastAsia="zh-CN"/>
        </w:rPr>
        <w:t>5</w:t>
      </w:r>
      <w:r>
        <w:rPr>
          <w:rFonts w:hint="eastAsia" w:ascii="仿宋_GB2312" w:hAnsi="仿宋_GB2312" w:eastAsia="仿宋_GB2312" w:cs="仿宋_GB2312"/>
          <w:b w:val="0"/>
          <w:bCs w:val="0"/>
          <w:color w:val="auto"/>
          <w:sz w:val="32"/>
          <w:szCs w:val="32"/>
          <w:u w:val="none" w:color="auto"/>
        </w:rPr>
        <w:t>个月的租房合同</w:t>
      </w:r>
      <w:r>
        <w:rPr>
          <w:rFonts w:hint="eastAsia" w:ascii="仿宋_GB2312" w:hAnsi="仿宋_GB2312" w:eastAsia="仿宋_GB2312" w:cs="仿宋_GB2312"/>
          <w:b w:val="0"/>
          <w:bCs w:val="0"/>
          <w:strike w:val="0"/>
          <w:dstrike w:val="0"/>
          <w:color w:val="auto"/>
          <w:sz w:val="32"/>
          <w:szCs w:val="32"/>
          <w:u w:val="none" w:color="auto"/>
          <w:lang w:val="en-US" w:eastAsia="zh-CN"/>
        </w:rPr>
        <w:t>（</w:t>
      </w:r>
      <w:r>
        <w:rPr>
          <w:rFonts w:hint="eastAsia" w:ascii="仿宋_GB2312" w:hAnsi="仿宋_GB2312" w:eastAsia="仿宋_GB2312" w:cs="仿宋_GB2312"/>
          <w:b w:val="0"/>
          <w:bCs w:val="0"/>
          <w:color w:val="auto"/>
          <w:sz w:val="32"/>
          <w:szCs w:val="32"/>
          <w:u w:val="none" w:color="auto"/>
        </w:rPr>
        <w:t>为不动产管理部门</w:t>
      </w:r>
      <w:r>
        <w:rPr>
          <w:rFonts w:hint="eastAsia" w:ascii="仿宋_GB2312" w:hAnsi="仿宋_GB2312" w:eastAsia="仿宋_GB2312" w:cs="仿宋_GB2312"/>
          <w:color w:val="auto"/>
          <w:sz w:val="32"/>
          <w:szCs w:val="32"/>
          <w:u w:val="none" w:color="auto"/>
        </w:rPr>
        <w:t>备案或公租房</w:t>
      </w:r>
      <w:r>
        <w:rPr>
          <w:rFonts w:hint="eastAsia" w:ascii="仿宋_GB2312" w:hAnsi="仿宋_GB2312" w:eastAsia="仿宋_GB2312" w:cs="仿宋_GB2312"/>
          <w:color w:val="auto"/>
          <w:sz w:val="32"/>
          <w:szCs w:val="32"/>
          <w:u w:val="none" w:color="auto"/>
          <w:lang w:eastAsia="zh-CN"/>
        </w:rPr>
        <w:t>或</w:t>
      </w:r>
      <w:r>
        <w:rPr>
          <w:rFonts w:hint="eastAsia" w:ascii="仿宋_GB2312" w:hAnsi="仿宋_GB2312" w:eastAsia="仿宋_GB2312" w:cs="仿宋_GB2312"/>
          <w:color w:val="auto"/>
          <w:sz w:val="32"/>
          <w:szCs w:val="32"/>
          <w:u w:val="none" w:color="auto"/>
        </w:rPr>
        <w:t>廉租房的租房合同等三种材料之一</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b/>
          <w:bCs/>
          <w:color w:val="auto"/>
          <w:kern w:val="2"/>
          <w:sz w:val="32"/>
          <w:szCs w:val="32"/>
          <w:u w:val="none" w:color="auto"/>
          <w:lang w:val="en-US" w:eastAsia="zh-CN" w:bidi="ar-SA"/>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val="0"/>
          <w:color w:val="auto"/>
          <w:sz w:val="32"/>
          <w:szCs w:val="32"/>
          <w:u w:val="none" w:color="auto"/>
          <w:lang w:eastAsia="zh-CN"/>
        </w:rPr>
      </w:pPr>
      <w:r>
        <w:rPr>
          <w:rFonts w:hint="eastAsia" w:ascii="仿宋_GB2312" w:hAnsi="仿宋_GB2312" w:eastAsia="仿宋_GB2312" w:cs="仿宋_GB2312"/>
          <w:b w:val="0"/>
          <w:bCs w:val="0"/>
          <w:color w:val="auto"/>
          <w:sz w:val="32"/>
          <w:szCs w:val="32"/>
          <w:u w:val="none" w:color="auto"/>
          <w:lang w:eastAsia="zh-CN"/>
        </w:rPr>
        <w:t>二是父母一方在暂住地的</w:t>
      </w:r>
      <w:r>
        <w:rPr>
          <w:rFonts w:hint="eastAsia" w:ascii="仿宋_GB2312" w:hAnsi="仿宋_GB2312" w:eastAsia="仿宋_GB2312" w:cs="仿宋_GB2312"/>
          <w:color w:val="auto"/>
          <w:sz w:val="32"/>
          <w:szCs w:val="32"/>
          <w:highlight w:val="none"/>
          <w:u w:val="none" w:color="auto"/>
        </w:rPr>
        <w:t>企</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事</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业</w:t>
      </w:r>
      <w:r>
        <w:rPr>
          <w:rFonts w:hint="eastAsia" w:ascii="仿宋_GB2312" w:hAnsi="仿宋_GB2312" w:eastAsia="仿宋_GB2312" w:cs="仿宋_GB2312"/>
          <w:b w:val="0"/>
          <w:bCs w:val="0"/>
          <w:color w:val="auto"/>
          <w:sz w:val="32"/>
          <w:szCs w:val="32"/>
          <w:u w:val="none" w:color="auto"/>
          <w:lang w:eastAsia="zh-CN"/>
        </w:rPr>
        <w:t>务工，截至</w:t>
      </w:r>
      <w:r>
        <w:rPr>
          <w:rFonts w:hint="eastAsia" w:ascii="仿宋_GB2312" w:hAnsi="仿宋_GB2312" w:eastAsia="仿宋_GB2312" w:cs="仿宋_GB2312"/>
          <w:b w:val="0"/>
          <w:bCs w:val="0"/>
          <w:color w:val="auto"/>
          <w:sz w:val="32"/>
          <w:szCs w:val="32"/>
          <w:u w:val="none" w:color="auto"/>
        </w:rPr>
        <w:t>202</w:t>
      </w:r>
      <w:r>
        <w:rPr>
          <w:rFonts w:hint="eastAsia" w:ascii="仿宋_GB2312" w:hAnsi="仿宋_GB2312" w:eastAsia="仿宋_GB2312" w:cs="仿宋_GB2312"/>
          <w:b w:val="0"/>
          <w:bCs w:val="0"/>
          <w:color w:val="auto"/>
          <w:sz w:val="32"/>
          <w:szCs w:val="32"/>
          <w:u w:val="none" w:color="auto"/>
          <w:lang w:val="en-US" w:eastAsia="zh-CN"/>
        </w:rPr>
        <w:t>4</w:t>
      </w:r>
      <w:r>
        <w:rPr>
          <w:rFonts w:hint="eastAsia" w:ascii="仿宋_GB2312" w:hAnsi="仿宋_GB2312" w:eastAsia="仿宋_GB2312" w:cs="仿宋_GB2312"/>
          <w:b w:val="0"/>
          <w:bCs w:val="0"/>
          <w:color w:val="auto"/>
          <w:sz w:val="32"/>
          <w:szCs w:val="32"/>
          <w:u w:val="none" w:color="auto"/>
          <w:lang w:eastAsia="zh-CN"/>
        </w:rPr>
        <w:t>年</w:t>
      </w:r>
      <w:r>
        <w:rPr>
          <w:rFonts w:hint="eastAsia" w:ascii="仿宋_GB2312" w:hAnsi="仿宋_GB2312" w:eastAsia="仿宋_GB2312" w:cs="仿宋_GB2312"/>
          <w:b w:val="0"/>
          <w:bCs w:val="0"/>
          <w:color w:val="auto"/>
          <w:sz w:val="32"/>
          <w:szCs w:val="32"/>
          <w:u w:val="none" w:color="auto"/>
          <w:lang w:val="en-US" w:eastAsia="zh-CN"/>
        </w:rPr>
        <w:t>5</w:t>
      </w:r>
      <w:r>
        <w:rPr>
          <w:rFonts w:hint="eastAsia" w:ascii="仿宋_GB2312" w:hAnsi="仿宋_GB2312" w:eastAsia="仿宋_GB2312" w:cs="仿宋_GB2312"/>
          <w:b w:val="0"/>
          <w:bCs w:val="0"/>
          <w:color w:val="auto"/>
          <w:sz w:val="32"/>
          <w:szCs w:val="32"/>
          <w:u w:val="none" w:color="auto"/>
          <w:lang w:eastAsia="zh-CN"/>
        </w:rPr>
        <w:t>月</w:t>
      </w:r>
      <w:r>
        <w:rPr>
          <w:rFonts w:hint="eastAsia" w:ascii="仿宋_GB2312" w:hAnsi="仿宋_GB2312" w:eastAsia="仿宋_GB2312" w:cs="仿宋_GB2312"/>
          <w:b w:val="0"/>
          <w:bCs w:val="0"/>
          <w:color w:val="auto"/>
          <w:sz w:val="32"/>
          <w:szCs w:val="32"/>
          <w:u w:val="none" w:color="auto"/>
          <w:lang w:val="en-US" w:eastAsia="zh-CN"/>
        </w:rPr>
        <w:t>31</w:t>
      </w:r>
      <w:r>
        <w:rPr>
          <w:rFonts w:hint="eastAsia" w:ascii="仿宋_GB2312" w:hAnsi="仿宋_GB2312" w:eastAsia="仿宋_GB2312" w:cs="仿宋_GB2312"/>
          <w:b w:val="0"/>
          <w:bCs w:val="0"/>
          <w:color w:val="auto"/>
          <w:sz w:val="32"/>
          <w:szCs w:val="32"/>
          <w:u w:val="none" w:color="auto"/>
          <w:lang w:eastAsia="zh-CN"/>
        </w:rPr>
        <w:t>日（含）持有暂住地</w:t>
      </w:r>
      <w:r>
        <w:rPr>
          <w:rFonts w:hint="eastAsia" w:ascii="仿宋_GB2312" w:hAnsi="仿宋_GB2312" w:eastAsia="仿宋_GB2312" w:cs="仿宋_GB2312"/>
          <w:color w:val="auto"/>
          <w:sz w:val="32"/>
          <w:szCs w:val="32"/>
          <w:highlight w:val="none"/>
          <w:u w:val="none" w:color="auto"/>
        </w:rPr>
        <w:t>企</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事</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业</w:t>
      </w:r>
      <w:r>
        <w:rPr>
          <w:rFonts w:hint="eastAsia" w:ascii="仿宋_GB2312" w:hAnsi="仿宋_GB2312" w:eastAsia="仿宋_GB2312" w:cs="仿宋_GB2312"/>
          <w:b w:val="0"/>
          <w:bCs w:val="0"/>
          <w:color w:val="auto"/>
          <w:sz w:val="32"/>
          <w:szCs w:val="32"/>
          <w:u w:val="none" w:color="auto"/>
          <w:lang w:eastAsia="zh-CN"/>
        </w:rPr>
        <w:t>连续缴纳社会保险满</w:t>
      </w:r>
      <w:r>
        <w:rPr>
          <w:rFonts w:hint="eastAsia" w:ascii="仿宋_GB2312" w:hAnsi="仿宋_GB2312" w:eastAsia="仿宋_GB2312" w:cs="仿宋_GB2312"/>
          <w:b w:val="0"/>
          <w:bCs w:val="0"/>
          <w:color w:val="auto"/>
          <w:sz w:val="32"/>
          <w:szCs w:val="32"/>
          <w:u w:val="none" w:color="auto"/>
          <w:lang w:val="en-US" w:eastAsia="zh-CN"/>
        </w:rPr>
        <w:t>5</w:t>
      </w:r>
      <w:r>
        <w:rPr>
          <w:rFonts w:hint="eastAsia" w:ascii="仿宋_GB2312" w:hAnsi="仿宋_GB2312" w:eastAsia="仿宋_GB2312" w:cs="仿宋_GB2312"/>
          <w:b w:val="0"/>
          <w:bCs w:val="0"/>
          <w:color w:val="auto"/>
          <w:sz w:val="32"/>
          <w:szCs w:val="32"/>
          <w:u w:val="none" w:color="auto"/>
          <w:lang w:eastAsia="zh-CN"/>
        </w:rPr>
        <w:t>个月（补缴社会保险的不视为连续缴纳，下同）；或父母一方在暂住地实际经商，截至</w:t>
      </w:r>
      <w:r>
        <w:rPr>
          <w:rFonts w:hint="eastAsia" w:ascii="仿宋_GB2312" w:hAnsi="仿宋_GB2312" w:eastAsia="仿宋_GB2312" w:cs="仿宋_GB2312"/>
          <w:b w:val="0"/>
          <w:bCs w:val="0"/>
          <w:color w:val="auto"/>
          <w:sz w:val="32"/>
          <w:szCs w:val="32"/>
          <w:u w:val="none" w:color="auto"/>
        </w:rPr>
        <w:t>202</w:t>
      </w:r>
      <w:r>
        <w:rPr>
          <w:rFonts w:hint="eastAsia" w:ascii="仿宋_GB2312" w:hAnsi="仿宋_GB2312" w:eastAsia="仿宋_GB2312" w:cs="仿宋_GB2312"/>
          <w:b w:val="0"/>
          <w:bCs w:val="0"/>
          <w:color w:val="auto"/>
          <w:sz w:val="32"/>
          <w:szCs w:val="32"/>
          <w:u w:val="none" w:color="auto"/>
          <w:lang w:val="en-US" w:eastAsia="zh-CN"/>
        </w:rPr>
        <w:t>4</w:t>
      </w:r>
      <w:r>
        <w:rPr>
          <w:rFonts w:hint="eastAsia" w:ascii="仿宋_GB2312" w:hAnsi="仿宋_GB2312" w:eastAsia="仿宋_GB2312" w:cs="仿宋_GB2312"/>
          <w:b w:val="0"/>
          <w:bCs w:val="0"/>
          <w:color w:val="auto"/>
          <w:sz w:val="32"/>
          <w:szCs w:val="32"/>
          <w:u w:val="none" w:color="auto"/>
          <w:lang w:eastAsia="zh-CN"/>
        </w:rPr>
        <w:t>年</w:t>
      </w:r>
      <w:r>
        <w:rPr>
          <w:rFonts w:hint="eastAsia" w:ascii="仿宋_GB2312" w:hAnsi="仿宋_GB2312" w:eastAsia="仿宋_GB2312" w:cs="仿宋_GB2312"/>
          <w:b w:val="0"/>
          <w:bCs w:val="0"/>
          <w:color w:val="auto"/>
          <w:sz w:val="32"/>
          <w:szCs w:val="32"/>
          <w:u w:val="none" w:color="auto"/>
          <w:lang w:val="en-US" w:eastAsia="zh-CN"/>
        </w:rPr>
        <w:t>5</w:t>
      </w:r>
      <w:r>
        <w:rPr>
          <w:rFonts w:hint="eastAsia" w:ascii="仿宋_GB2312" w:hAnsi="仿宋_GB2312" w:eastAsia="仿宋_GB2312" w:cs="仿宋_GB2312"/>
          <w:b w:val="0"/>
          <w:bCs w:val="0"/>
          <w:color w:val="auto"/>
          <w:sz w:val="32"/>
          <w:szCs w:val="32"/>
          <w:u w:val="none" w:color="auto"/>
          <w:lang w:eastAsia="zh-CN"/>
        </w:rPr>
        <w:t>月</w:t>
      </w:r>
      <w:r>
        <w:rPr>
          <w:rFonts w:hint="eastAsia" w:ascii="仿宋_GB2312" w:hAnsi="仿宋_GB2312" w:eastAsia="仿宋_GB2312" w:cs="仿宋_GB2312"/>
          <w:b w:val="0"/>
          <w:bCs w:val="0"/>
          <w:color w:val="auto"/>
          <w:sz w:val="32"/>
          <w:szCs w:val="32"/>
          <w:u w:val="none" w:color="auto"/>
          <w:lang w:val="en-US" w:eastAsia="zh-CN"/>
        </w:rPr>
        <w:t>31</w:t>
      </w:r>
      <w:r>
        <w:rPr>
          <w:rFonts w:hint="eastAsia" w:ascii="仿宋_GB2312" w:hAnsi="仿宋_GB2312" w:eastAsia="仿宋_GB2312" w:cs="仿宋_GB2312"/>
          <w:b w:val="0"/>
          <w:bCs w:val="0"/>
          <w:color w:val="auto"/>
          <w:sz w:val="32"/>
          <w:szCs w:val="32"/>
          <w:u w:val="none" w:color="auto"/>
          <w:lang w:eastAsia="zh-CN"/>
        </w:rPr>
        <w:t>日（含）持有暂住地市场监督部门制发的有效营业执照和实际经商经营者以对应经营字号为单位连续缴纳的社会保险均满</w:t>
      </w:r>
      <w:r>
        <w:rPr>
          <w:rFonts w:hint="eastAsia" w:ascii="仿宋_GB2312" w:hAnsi="仿宋_GB2312" w:eastAsia="仿宋_GB2312" w:cs="仿宋_GB2312"/>
          <w:b w:val="0"/>
          <w:bCs w:val="0"/>
          <w:color w:val="auto"/>
          <w:sz w:val="32"/>
          <w:szCs w:val="32"/>
          <w:u w:val="none" w:color="auto"/>
          <w:lang w:val="en-US" w:eastAsia="zh-CN"/>
        </w:rPr>
        <w:t>5</w:t>
      </w:r>
      <w:r>
        <w:rPr>
          <w:rFonts w:hint="eastAsia" w:ascii="仿宋_GB2312" w:hAnsi="仿宋_GB2312" w:eastAsia="仿宋_GB2312" w:cs="仿宋_GB2312"/>
          <w:b w:val="0"/>
          <w:bCs w:val="0"/>
          <w:color w:val="auto"/>
          <w:sz w:val="32"/>
          <w:szCs w:val="32"/>
          <w:u w:val="none" w:color="auto"/>
          <w:lang w:eastAsia="zh-CN"/>
        </w:rPr>
        <w:t>个月。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6.第六批招生对象（统筹安排入学对象）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符合以下条件的</w:t>
      </w:r>
      <w:r>
        <w:rPr>
          <w:rFonts w:hint="eastAsia" w:ascii="仿宋_GB2312" w:hAnsi="仿宋_GB2312" w:eastAsia="仿宋_GB2312" w:cs="仿宋_GB2312"/>
          <w:color w:val="auto"/>
          <w:sz w:val="32"/>
          <w:szCs w:val="32"/>
          <w:u w:val="none" w:color="auto"/>
        </w:rPr>
        <w:t>适龄少年</w:t>
      </w:r>
      <w:r>
        <w:rPr>
          <w:rFonts w:hint="eastAsia" w:ascii="仿宋_GB2312" w:hAnsi="仿宋_GB2312" w:eastAsia="仿宋_GB2312" w:cs="仿宋_GB2312"/>
          <w:b w:val="0"/>
          <w:bCs w:val="0"/>
          <w:color w:val="auto"/>
          <w:sz w:val="32"/>
          <w:szCs w:val="32"/>
          <w:u w:val="none" w:color="auto"/>
        </w:rPr>
        <w:t>儿童统筹安排</w:t>
      </w:r>
      <w:r>
        <w:rPr>
          <w:rFonts w:hint="eastAsia" w:ascii="仿宋_GB2312" w:hAnsi="仿宋_GB2312" w:eastAsia="仿宋_GB2312" w:cs="仿宋_GB2312"/>
          <w:b w:val="0"/>
          <w:bCs w:val="0"/>
          <w:color w:val="auto"/>
          <w:sz w:val="32"/>
          <w:szCs w:val="32"/>
          <w:u w:val="none" w:color="auto"/>
          <w:lang w:eastAsia="zh-CN"/>
        </w:rPr>
        <w:t>就读</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rPr>
        <w:t>随机派位落选的适龄少年儿童。</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eastAsia="仿宋_GB2312"/>
          <w:color w:val="auto"/>
          <w:sz w:val="32"/>
          <w:szCs w:val="32"/>
          <w:u w:val="none" w:color="auto"/>
          <w:lang w:val="en-US" w:eastAsia="zh-CN"/>
        </w:rPr>
      </w:pPr>
      <w:r>
        <w:rPr>
          <w:rFonts w:hint="eastAsia"/>
          <w:color w:val="auto"/>
          <w:sz w:val="32"/>
          <w:szCs w:val="32"/>
          <w:u w:val="none" w:color="auto"/>
          <w:lang w:eastAsia="zh-CN"/>
        </w:rPr>
        <w:t>（</w:t>
      </w:r>
      <w:r>
        <w:rPr>
          <w:rFonts w:hint="eastAsia"/>
          <w:color w:val="auto"/>
          <w:sz w:val="32"/>
          <w:szCs w:val="32"/>
          <w:u w:val="none" w:color="auto"/>
          <w:lang w:val="en-US" w:eastAsia="zh-CN"/>
        </w:rPr>
        <w:t>2</w:t>
      </w:r>
      <w:r>
        <w:rPr>
          <w:rFonts w:hint="eastAsia"/>
          <w:color w:val="auto"/>
          <w:sz w:val="32"/>
          <w:szCs w:val="32"/>
          <w:u w:val="none" w:color="auto"/>
          <w:lang w:eastAsia="zh-CN"/>
        </w:rPr>
        <w:t>）</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《莆田市教育局关于高层次人才子女就学有关事项的通知》规定的第五类人才子女。</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rPr>
        <w:t>）</w:t>
      </w:r>
      <w:bookmarkStart w:id="0" w:name="_Hlk479748819"/>
      <w:r>
        <w:rPr>
          <w:rFonts w:hint="eastAsia" w:ascii="仿宋_GB2312" w:hAnsi="仿宋_GB2312" w:eastAsia="仿宋_GB2312" w:cs="仿宋_GB2312"/>
          <w:color w:val="auto"/>
          <w:sz w:val="32"/>
          <w:szCs w:val="32"/>
          <w:u w:val="none" w:color="auto"/>
        </w:rPr>
        <w:t>不符合随机派位条件</w:t>
      </w:r>
      <w:r>
        <w:rPr>
          <w:rFonts w:hint="eastAsia" w:ascii="仿宋_GB2312" w:hAnsi="仿宋_GB2312" w:eastAsia="仿宋_GB2312" w:cs="仿宋_GB2312"/>
          <w:color w:val="auto"/>
          <w:sz w:val="32"/>
          <w:szCs w:val="32"/>
          <w:u w:val="none" w:color="auto"/>
          <w:lang w:eastAsia="zh-CN"/>
        </w:rPr>
        <w:t>的随迁子女</w:t>
      </w:r>
      <w:r>
        <w:rPr>
          <w:rFonts w:hint="eastAsia" w:ascii="仿宋_GB2312" w:hAnsi="仿宋_GB2312" w:eastAsia="仿宋_GB2312" w:cs="仿宋_GB2312"/>
          <w:color w:val="auto"/>
          <w:sz w:val="32"/>
          <w:szCs w:val="32"/>
          <w:u w:val="none" w:color="auto"/>
        </w:rPr>
        <w:t>，但截止</w:t>
      </w:r>
      <w:r>
        <w:rPr>
          <w:rFonts w:hint="eastAsia" w:ascii="仿宋_GB2312" w:hAnsi="仿宋_GB2312" w:eastAsia="仿宋_GB2312" w:cs="仿宋_GB2312"/>
          <w:color w:val="auto"/>
          <w:sz w:val="32"/>
          <w:szCs w:val="32"/>
          <w:u w:val="none" w:color="auto"/>
          <w:lang w:val="en-US" w:eastAsia="zh-CN"/>
        </w:rPr>
        <w:t>2024</w:t>
      </w:r>
      <w:r>
        <w:rPr>
          <w:rFonts w:hint="eastAsia" w:ascii="仿宋_GB2312" w:hAnsi="仿宋_GB2312" w:eastAsia="仿宋_GB2312" w:cs="仿宋_GB2312"/>
          <w:color w:val="auto"/>
          <w:sz w:val="32"/>
          <w:szCs w:val="32"/>
          <w:u w:val="none" w:color="auto"/>
        </w:rPr>
        <w:t>年</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月</w:t>
      </w:r>
      <w:r>
        <w:rPr>
          <w:rFonts w:hint="eastAsia" w:ascii="仿宋_GB2312" w:hAnsi="仿宋_GB2312" w:eastAsia="仿宋_GB2312" w:cs="仿宋_GB2312"/>
          <w:color w:val="auto"/>
          <w:sz w:val="32"/>
          <w:szCs w:val="32"/>
          <w:u w:val="none" w:color="auto"/>
          <w:lang w:val="en-US" w:eastAsia="zh-CN"/>
        </w:rPr>
        <w:t>31</w:t>
      </w:r>
      <w:r>
        <w:rPr>
          <w:rFonts w:hint="eastAsia" w:ascii="仿宋_GB2312" w:hAnsi="仿宋_GB2312" w:eastAsia="仿宋_GB2312" w:cs="仿宋_GB2312"/>
          <w:color w:val="auto"/>
          <w:sz w:val="32"/>
          <w:szCs w:val="32"/>
          <w:u w:val="none" w:color="auto"/>
        </w:rPr>
        <w:t>日（含），父母一方持有</w:t>
      </w:r>
      <w:r>
        <w:rPr>
          <w:rFonts w:hint="eastAsia" w:ascii="仿宋_GB2312" w:hAnsi="仿宋_GB2312" w:eastAsia="仿宋_GB2312" w:cs="仿宋_GB2312"/>
          <w:color w:val="auto"/>
          <w:sz w:val="32"/>
          <w:szCs w:val="32"/>
          <w:u w:val="none" w:color="auto"/>
          <w:lang w:eastAsia="zh-CN"/>
        </w:rPr>
        <w:t>城厢区城区暂住地</w:t>
      </w:r>
      <w:r>
        <w:rPr>
          <w:rFonts w:hint="eastAsia" w:ascii="仿宋_GB2312" w:hAnsi="仿宋_GB2312" w:eastAsia="仿宋_GB2312" w:cs="仿宋_GB2312"/>
          <w:color w:val="auto"/>
          <w:sz w:val="32"/>
          <w:szCs w:val="32"/>
          <w:highlight w:val="none"/>
          <w:u w:val="none" w:color="auto"/>
        </w:rPr>
        <w:t>有效居住证</w:t>
      </w:r>
      <w:r>
        <w:rPr>
          <w:rFonts w:hint="eastAsia" w:ascii="仿宋_GB2312" w:hAnsi="仿宋_GB2312" w:eastAsia="仿宋_GB2312" w:cs="仿宋_GB2312"/>
          <w:color w:val="auto"/>
          <w:sz w:val="32"/>
          <w:szCs w:val="32"/>
          <w:u w:val="none" w:color="auto"/>
        </w:rPr>
        <w:t>，</w:t>
      </w:r>
      <w:bookmarkEnd w:id="0"/>
      <w:r>
        <w:rPr>
          <w:rFonts w:hint="eastAsia" w:ascii="仿宋_GB2312" w:hAnsi="仿宋_GB2312" w:eastAsia="仿宋_GB2312" w:cs="仿宋_GB2312"/>
          <w:color w:val="auto"/>
          <w:sz w:val="32"/>
          <w:szCs w:val="32"/>
          <w:u w:val="none" w:color="auto"/>
        </w:rPr>
        <w:t>或父母一方在暂住地的</w:t>
      </w:r>
      <w:r>
        <w:rPr>
          <w:rFonts w:hint="eastAsia" w:ascii="仿宋_GB2312" w:hAnsi="仿宋_GB2312" w:eastAsia="仿宋_GB2312" w:cs="仿宋_GB2312"/>
          <w:color w:val="auto"/>
          <w:sz w:val="32"/>
          <w:szCs w:val="32"/>
          <w:highlight w:val="none"/>
          <w:u w:val="none" w:color="auto"/>
        </w:rPr>
        <w:t>企</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事</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业务工，</w:t>
      </w:r>
      <w:r>
        <w:rPr>
          <w:rFonts w:hint="eastAsia" w:ascii="仿宋_GB2312" w:hAnsi="仿宋_GB2312" w:eastAsia="仿宋_GB2312" w:cs="仿宋_GB2312"/>
          <w:color w:val="auto"/>
          <w:sz w:val="32"/>
          <w:szCs w:val="32"/>
          <w:highlight w:val="none"/>
          <w:u w:val="none" w:color="auto"/>
          <w:lang w:eastAsia="zh-CN"/>
        </w:rPr>
        <w:t>暂住地</w:t>
      </w:r>
      <w:r>
        <w:rPr>
          <w:rFonts w:hint="eastAsia" w:ascii="仿宋_GB2312" w:hAnsi="仿宋_GB2312" w:eastAsia="仿宋_GB2312" w:cs="仿宋_GB2312"/>
          <w:color w:val="auto"/>
          <w:sz w:val="32"/>
          <w:szCs w:val="32"/>
          <w:highlight w:val="none"/>
          <w:u w:val="none" w:color="auto"/>
        </w:rPr>
        <w:t>企</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事</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业连</w:t>
      </w:r>
      <w:r>
        <w:rPr>
          <w:rFonts w:hint="eastAsia" w:ascii="仿宋_GB2312" w:hAnsi="仿宋_GB2312" w:eastAsia="仿宋_GB2312" w:cs="仿宋_GB2312"/>
          <w:color w:val="auto"/>
          <w:sz w:val="32"/>
          <w:szCs w:val="32"/>
          <w:u w:val="none" w:color="auto"/>
        </w:rPr>
        <w:t>续缴纳社会保险满</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个月</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或父母一方在暂住地实际经商，持有暂住地市场监督部门制发的有效营业执照</w:t>
      </w:r>
      <w:r>
        <w:rPr>
          <w:rFonts w:hint="eastAsia" w:ascii="仿宋_GB2312" w:hAnsi="仿宋_GB2312" w:eastAsia="仿宋_GB2312" w:cs="仿宋_GB2312"/>
          <w:color w:val="auto"/>
          <w:sz w:val="32"/>
          <w:szCs w:val="32"/>
          <w:u w:val="none" w:color="auto"/>
          <w:lang w:eastAsia="zh-CN"/>
        </w:rPr>
        <w:t>和实际经商经营者</w:t>
      </w:r>
      <w:r>
        <w:rPr>
          <w:rFonts w:hint="eastAsia" w:ascii="仿宋_GB2312" w:hAnsi="仿宋_GB2312" w:eastAsia="仿宋_GB2312" w:cs="仿宋_GB2312"/>
          <w:color w:val="auto"/>
          <w:sz w:val="32"/>
          <w:szCs w:val="32"/>
          <w:u w:val="none" w:color="auto"/>
        </w:rPr>
        <w:t>以对应经营字号为单位连续缴纳的社会保险</w:t>
      </w:r>
      <w:r>
        <w:rPr>
          <w:rFonts w:hint="eastAsia" w:ascii="仿宋_GB2312" w:hAnsi="仿宋_GB2312" w:eastAsia="仿宋_GB2312" w:cs="仿宋_GB2312"/>
          <w:b w:val="0"/>
          <w:bCs w:val="0"/>
          <w:color w:val="auto"/>
          <w:sz w:val="32"/>
          <w:szCs w:val="32"/>
          <w:u w:val="none" w:color="auto"/>
          <w:lang w:eastAsia="zh-CN"/>
        </w:rPr>
        <w:t>均</w:t>
      </w:r>
      <w:r>
        <w:rPr>
          <w:rFonts w:hint="eastAsia" w:ascii="仿宋_GB2312" w:hAnsi="仿宋_GB2312" w:eastAsia="仿宋_GB2312" w:cs="仿宋_GB2312"/>
          <w:b w:val="0"/>
          <w:bCs w:val="0"/>
          <w:color w:val="auto"/>
          <w:sz w:val="32"/>
          <w:szCs w:val="32"/>
          <w:u w:val="none" w:color="auto"/>
        </w:rPr>
        <w:t>满</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个月。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 xml:space="preserve">   （四）各类招生对象报名材料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baseline"/>
        <w:rPr>
          <w:rFonts w:hint="eastAsia" w:ascii="仿宋_GB2312" w:hAnsi="仿宋_GB2312" w:eastAsia="仿宋_GB2312" w:cs="仿宋_GB2312"/>
          <w:b/>
          <w:bCs/>
          <w:i w:val="0"/>
          <w:caps w:val="0"/>
          <w:color w:val="auto"/>
          <w:spacing w:val="0"/>
          <w:w w:val="100"/>
          <w:sz w:val="32"/>
          <w:szCs w:val="32"/>
          <w:u w:val="none" w:color="auto"/>
        </w:rPr>
      </w:pPr>
      <w:r>
        <w:rPr>
          <w:rFonts w:hint="eastAsia" w:ascii="仿宋_GB2312" w:hAnsi="仿宋_GB2312" w:eastAsia="仿宋_GB2312" w:cs="仿宋_GB2312"/>
          <w:b/>
          <w:bCs/>
          <w:i w:val="0"/>
          <w:caps w:val="0"/>
          <w:color w:val="auto"/>
          <w:spacing w:val="0"/>
          <w:w w:val="100"/>
          <w:sz w:val="32"/>
          <w:szCs w:val="32"/>
          <w:u w:val="none" w:color="auto"/>
          <w:lang w:val="en-US" w:eastAsia="zh-CN"/>
        </w:rPr>
        <w:t>1.第一批至第四批招生对象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户口簿、房产证明，如户口簿中几代同本无法明确招生对象与其父（母）亲关系的，或无法明确房产持有者与户籍户主关系的，可另提供出生证或结婚证。其中第四批招生对象（不含人才子女）提供户口簿</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、居住证明（如房屋建筑许可证、土地使用登记卡或租房合同等）</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房产证明（以下材料之一</w:t>
      </w:r>
      <w:r>
        <w:rPr>
          <w:rFonts w:hint="eastAsia" w:ascii="仿宋_GB2312" w:hAnsi="仿宋_GB2312" w:eastAsia="仿宋_GB2312" w:cs="仿宋_GB2312"/>
          <w:color w:val="auto"/>
          <w:sz w:val="32"/>
          <w:szCs w:val="32"/>
          <w:u w:val="none" w:color="auto"/>
        </w:rPr>
        <w:t>）：A不动产权证，B房产证，C土地证，D</w:t>
      </w:r>
      <w:r>
        <w:rPr>
          <w:rFonts w:hint="eastAsia" w:ascii="仿宋_GB2312" w:hAnsi="仿宋_GB2312" w:eastAsia="仿宋_GB2312" w:cs="仿宋_GB2312"/>
          <w:bCs/>
          <w:color w:val="auto"/>
          <w:sz w:val="32"/>
          <w:szCs w:val="32"/>
          <w:u w:val="none" w:color="auto"/>
        </w:rPr>
        <w:t>有效的购房备案表</w:t>
      </w:r>
      <w:r>
        <w:rPr>
          <w:rFonts w:hint="eastAsia" w:ascii="仿宋_GB2312" w:hAnsi="仿宋_GB2312" w:eastAsia="仿宋_GB2312" w:cs="仿宋_GB2312"/>
          <w:color w:val="auto"/>
          <w:sz w:val="32"/>
          <w:szCs w:val="32"/>
          <w:u w:val="none" w:color="auto"/>
        </w:rPr>
        <w:t>，E</w:t>
      </w:r>
      <w:r>
        <w:rPr>
          <w:rFonts w:hint="eastAsia" w:ascii="仿宋_GB2312" w:hAnsi="仿宋_GB2312" w:eastAsia="仿宋_GB2312" w:cs="仿宋_GB2312"/>
          <w:bCs/>
          <w:color w:val="auto"/>
          <w:sz w:val="32"/>
          <w:szCs w:val="32"/>
          <w:u w:val="none" w:color="auto"/>
        </w:rPr>
        <w:t>有效</w:t>
      </w:r>
      <w:r>
        <w:rPr>
          <w:rFonts w:hint="eastAsia" w:ascii="仿宋_GB2312" w:hAnsi="仿宋_GB2312" w:eastAsia="仿宋_GB2312" w:cs="仿宋_GB2312"/>
          <w:color w:val="auto"/>
          <w:sz w:val="32"/>
          <w:szCs w:val="32"/>
          <w:u w:val="none" w:color="auto"/>
        </w:rPr>
        <w:t>拆迁合同，</w:t>
      </w:r>
      <w:r>
        <w:rPr>
          <w:rFonts w:hint="eastAsia" w:ascii="仿宋_GB2312" w:hAnsi="仿宋_GB2312" w:eastAsia="仿宋_GB2312" w:cs="仿宋_GB2312"/>
          <w:bCs/>
          <w:color w:val="auto"/>
          <w:sz w:val="32"/>
          <w:szCs w:val="32"/>
          <w:u w:val="none" w:color="auto"/>
        </w:rPr>
        <w:t>F</w:t>
      </w:r>
      <w:r>
        <w:rPr>
          <w:rFonts w:hint="eastAsia" w:ascii="仿宋_GB2312" w:hAnsi="仿宋_GB2312" w:eastAsia="仿宋_GB2312" w:cs="仿宋_GB2312"/>
          <w:color w:val="auto"/>
          <w:sz w:val="32"/>
          <w:szCs w:val="32"/>
          <w:u w:val="none" w:color="auto"/>
        </w:rPr>
        <w:t xml:space="preserve">门牌证(仅指世代城区老居民，因房屋年代久远，无法提供房产证的，须提供门牌证及其他相关证明材料)。  </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color w:val="auto"/>
          <w:sz w:val="32"/>
          <w:szCs w:val="32"/>
          <w:u w:val="none" w:color="auto"/>
        </w:rPr>
        <w:t>注：</w:t>
      </w:r>
      <w:r>
        <w:rPr>
          <w:rFonts w:hint="eastAsia" w:ascii="仿宋_GB2312" w:hAnsi="仿宋_GB2312" w:eastAsia="仿宋_GB2312" w:cs="仿宋_GB2312"/>
          <w:bCs/>
          <w:color w:val="auto"/>
          <w:sz w:val="32"/>
          <w:szCs w:val="32"/>
          <w:u w:val="none" w:color="auto"/>
        </w:rPr>
        <w:t>居住机关国有企</w:t>
      </w:r>
      <w:r>
        <w:rPr>
          <w:rFonts w:hint="eastAsia" w:ascii="仿宋_GB2312" w:hAnsi="仿宋_GB2312" w:eastAsia="仿宋_GB2312" w:cs="仿宋_GB2312"/>
          <w:bCs/>
          <w:color w:val="auto"/>
          <w:sz w:val="32"/>
          <w:szCs w:val="32"/>
          <w:u w:val="none" w:color="auto"/>
          <w:lang w:eastAsia="zh-CN"/>
        </w:rPr>
        <w:t>（</w:t>
      </w:r>
      <w:r>
        <w:rPr>
          <w:rFonts w:hint="eastAsia" w:ascii="仿宋_GB2312" w:hAnsi="仿宋_GB2312" w:eastAsia="仿宋_GB2312" w:cs="仿宋_GB2312"/>
          <w:bCs/>
          <w:color w:val="auto"/>
          <w:sz w:val="32"/>
          <w:szCs w:val="32"/>
          <w:u w:val="none" w:color="auto"/>
        </w:rPr>
        <w:t>事</w:t>
      </w:r>
      <w:r>
        <w:rPr>
          <w:rFonts w:hint="eastAsia" w:ascii="仿宋_GB2312" w:hAnsi="仿宋_GB2312" w:eastAsia="仿宋_GB2312" w:cs="仿宋_GB2312"/>
          <w:bCs/>
          <w:color w:val="auto"/>
          <w:sz w:val="32"/>
          <w:szCs w:val="32"/>
          <w:u w:val="none" w:color="auto"/>
          <w:lang w:eastAsia="zh-CN"/>
        </w:rPr>
        <w:t>）</w:t>
      </w:r>
      <w:r>
        <w:rPr>
          <w:rFonts w:hint="eastAsia" w:ascii="仿宋_GB2312" w:hAnsi="仿宋_GB2312" w:eastAsia="仿宋_GB2312" w:cs="仿宋_GB2312"/>
          <w:bCs/>
          <w:color w:val="auto"/>
          <w:sz w:val="32"/>
          <w:szCs w:val="32"/>
          <w:u w:val="none" w:color="auto"/>
        </w:rPr>
        <w:t>业单位公房的须提供单位证明和莆田市不动产登记中心出具的父母在报名学校所在县（区）无房产证明，从2023年秋季起，该证明相当于不动产管理部门备案的租房合同，作为入学依据。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2.第五批招生对象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原籍户口簿、居住证明、社保部门出具的社保证明</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或市场监督部门制发的营业执照和</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社保部门出具的社保证明</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3.第六批招生对象中</w:t>
      </w:r>
      <w:r>
        <w:rPr>
          <w:rFonts w:hint="eastAsia" w:ascii="仿宋_GB2312" w:hAnsi="仿宋_GB2312" w:eastAsia="仿宋_GB2312" w:cs="仿宋_GB2312"/>
          <w:b/>
          <w:bCs/>
          <w:color w:val="auto"/>
          <w:sz w:val="32"/>
          <w:szCs w:val="32"/>
          <w:u w:val="none" w:color="auto"/>
        </w:rPr>
        <w:t>不符合随机派位条件</w:t>
      </w:r>
      <w:r>
        <w:rPr>
          <w:rFonts w:hint="eastAsia" w:ascii="仿宋_GB2312" w:hAnsi="仿宋_GB2312" w:eastAsia="仿宋_GB2312" w:cs="仿宋_GB2312"/>
          <w:b/>
          <w:bCs/>
          <w:color w:val="auto"/>
          <w:sz w:val="32"/>
          <w:szCs w:val="32"/>
          <w:u w:val="none" w:color="auto"/>
          <w:lang w:eastAsia="zh-CN"/>
        </w:rPr>
        <w:t>的随迁子女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strike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原籍户口簿、居住证，原籍户口簿、居住证明和社保部门出具的社保证明</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或市场监督部门制发的营业执照和</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社保部门出具的社保证明</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（五）招生录取安排及要求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1.各批次安排顺序：</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根据各学校实际办学能力，按照户籍优先的原则，先按第一至第四批招生对象顺序全部安排完成后（含政策性照顾对象），还有空余学位的学校，再安排第五批招生对象，最后安排第六批招生对象。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2.随机派位：</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各学校根据不同批次招生对象报名人数和学校学位情况，招生到某一批次人数少于学校学位余额数时，予以全部接收；招生到某一批次人数超过学位余额数时，通过随机派位方式确定招生对象。随机派位工作在区教育局监督下由各学校具体操作，须邀请部分家长代表参加。随机派位落选由区教育局统筹安排就读。</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3.统筹安排：</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第六批招生对象由区教育局统筹安排到生源不足的公办学校入学。按照随机派位落选（含人才子女）的适龄少年儿童、不符合随机派位的随迁子女顺序安排。当同一对象人数超过同一公办学校学位时，参照随机派位方式安排。</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baseline"/>
        <w:rPr>
          <w:rFonts w:hint="eastAsia" w:ascii="仿宋_GB2312" w:hAnsi="仿宋_GB2312" w:eastAsia="仿宋_GB2312" w:cs="仿宋_GB2312"/>
          <w:b w:val="0"/>
          <w:bCs w:val="0"/>
          <w:color w:val="auto"/>
          <w:sz w:val="32"/>
          <w:szCs w:val="32"/>
          <w:u w:val="none" w:color="auto"/>
          <w:lang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4.多子女申请同校：</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为方便家长接送，</w:t>
      </w:r>
      <w:r>
        <w:rPr>
          <w:rFonts w:hint="eastAsia" w:ascii="仿宋_GB2312" w:hAnsi="仿宋_GB2312" w:eastAsia="仿宋_GB2312" w:cs="仿宋_GB2312"/>
          <w:b w:val="0"/>
          <w:bCs w:val="0"/>
          <w:color w:val="auto"/>
          <w:sz w:val="32"/>
          <w:szCs w:val="32"/>
          <w:u w:val="none" w:color="auto"/>
        </w:rPr>
        <w:t>因随机</w:t>
      </w:r>
      <w:r>
        <w:rPr>
          <w:rFonts w:hint="eastAsia" w:ascii="仿宋_GB2312" w:hAnsi="仿宋_GB2312" w:eastAsia="仿宋_GB2312" w:cs="仿宋_GB2312"/>
          <w:b w:val="0"/>
          <w:bCs w:val="0"/>
          <w:color w:val="auto"/>
          <w:sz w:val="32"/>
          <w:szCs w:val="32"/>
          <w:u w:val="none" w:color="auto"/>
          <w:lang w:eastAsia="zh-CN"/>
        </w:rPr>
        <w:t>派位</w:t>
      </w:r>
      <w:r>
        <w:rPr>
          <w:rFonts w:hint="eastAsia" w:ascii="仿宋_GB2312" w:hAnsi="仿宋_GB2312" w:eastAsia="仿宋_GB2312" w:cs="仿宋_GB2312"/>
          <w:b w:val="0"/>
          <w:bCs w:val="0"/>
          <w:color w:val="auto"/>
          <w:sz w:val="32"/>
          <w:szCs w:val="32"/>
          <w:u w:val="none" w:color="auto"/>
        </w:rPr>
        <w:t>录取或统筹安排导致多子女不能同时就读同一学校的家长</w:t>
      </w:r>
      <w:r>
        <w:rPr>
          <w:rFonts w:hint="eastAsia" w:ascii="仿宋_GB2312" w:hAnsi="仿宋_GB2312" w:eastAsia="仿宋_GB2312" w:cs="仿宋_GB2312"/>
          <w:b w:val="0"/>
          <w:bCs w:val="0"/>
          <w:color w:val="auto"/>
          <w:sz w:val="32"/>
          <w:szCs w:val="32"/>
          <w:u w:val="none" w:color="auto"/>
          <w:lang w:val="en-US" w:eastAsia="zh-CN"/>
        </w:rPr>
        <w:t>，</w:t>
      </w:r>
      <w:r>
        <w:rPr>
          <w:rFonts w:hint="eastAsia" w:ascii="仿宋_GB2312" w:hAnsi="仿宋_GB2312" w:eastAsia="仿宋_GB2312" w:cs="仿宋_GB2312"/>
          <w:b w:val="0"/>
          <w:bCs w:val="0"/>
          <w:color w:val="auto"/>
          <w:sz w:val="32"/>
          <w:szCs w:val="32"/>
          <w:u w:val="none" w:color="auto"/>
          <w:lang w:eastAsia="zh-CN"/>
        </w:rPr>
        <w:t>在报名结束前向户籍地或暂住地所在的学校提交多子女同校就读</w:t>
      </w:r>
      <w:r>
        <w:rPr>
          <w:rFonts w:hint="eastAsia" w:ascii="仿宋_GB2312" w:hAnsi="仿宋_GB2312" w:eastAsia="仿宋_GB2312" w:cs="仿宋_GB2312"/>
          <w:b w:val="0"/>
          <w:bCs w:val="0"/>
          <w:color w:val="auto"/>
          <w:sz w:val="32"/>
          <w:szCs w:val="32"/>
          <w:u w:val="none" w:color="auto"/>
        </w:rPr>
        <w:t>申请</w:t>
      </w:r>
      <w:r>
        <w:rPr>
          <w:rFonts w:hint="eastAsia" w:ascii="仿宋_GB2312" w:hAnsi="仿宋_GB2312" w:eastAsia="仿宋_GB2312" w:cs="仿宋_GB2312"/>
          <w:b w:val="0"/>
          <w:bCs w:val="0"/>
          <w:color w:val="auto"/>
          <w:sz w:val="32"/>
          <w:szCs w:val="32"/>
          <w:u w:val="none" w:color="auto"/>
          <w:lang w:eastAsia="zh-CN"/>
        </w:rPr>
        <w:t>表（附件</w:t>
      </w:r>
      <w:r>
        <w:rPr>
          <w:rFonts w:hint="eastAsia" w:ascii="仿宋_GB2312" w:hAnsi="仿宋_GB2312" w:eastAsia="仿宋_GB2312" w:cs="仿宋_GB2312"/>
          <w:b w:val="0"/>
          <w:bCs w:val="0"/>
          <w:color w:val="auto"/>
          <w:sz w:val="32"/>
          <w:szCs w:val="32"/>
          <w:u w:val="none" w:color="auto"/>
          <w:lang w:val="en-US" w:eastAsia="zh-CN"/>
        </w:rPr>
        <w:t>4</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rPr>
        <w:t>，区教育局</w:t>
      </w:r>
      <w:r>
        <w:rPr>
          <w:rFonts w:hint="eastAsia" w:ascii="仿宋_GB2312" w:hAnsi="仿宋_GB2312" w:eastAsia="仿宋_GB2312" w:cs="仿宋_GB2312"/>
          <w:b w:val="0"/>
          <w:bCs w:val="0"/>
          <w:color w:val="auto"/>
          <w:sz w:val="32"/>
          <w:szCs w:val="32"/>
          <w:u w:val="none" w:color="auto"/>
          <w:lang w:eastAsia="zh-CN"/>
        </w:rPr>
        <w:t>将根据</w:t>
      </w:r>
      <w:r>
        <w:rPr>
          <w:rFonts w:hint="eastAsia" w:ascii="仿宋_GB2312" w:hAnsi="仿宋_GB2312" w:eastAsia="仿宋_GB2312" w:cs="仿宋_GB2312"/>
          <w:b w:val="0"/>
          <w:bCs w:val="0"/>
          <w:color w:val="auto"/>
          <w:sz w:val="32"/>
          <w:szCs w:val="32"/>
          <w:u w:val="none" w:color="auto"/>
          <w:lang w:val="en-US" w:eastAsia="zh-CN"/>
        </w:rPr>
        <w:t>所申请的</w:t>
      </w:r>
      <w:r>
        <w:rPr>
          <w:rFonts w:hint="eastAsia" w:ascii="仿宋_GB2312" w:hAnsi="仿宋_GB2312" w:eastAsia="仿宋_GB2312" w:cs="仿宋_GB2312"/>
          <w:b w:val="0"/>
          <w:bCs w:val="0"/>
          <w:color w:val="auto"/>
          <w:sz w:val="32"/>
          <w:szCs w:val="32"/>
          <w:u w:val="none" w:color="auto"/>
          <w:lang w:val="en-US"/>
        </w:rPr>
        <w:t>学校学位容量情况，在确保不产生大班额的前提下，</w:t>
      </w:r>
      <w:r>
        <w:rPr>
          <w:rFonts w:hint="eastAsia" w:ascii="仿宋_GB2312" w:hAnsi="仿宋_GB2312" w:eastAsia="仿宋_GB2312" w:cs="仿宋_GB2312"/>
          <w:b w:val="0"/>
          <w:bCs w:val="0"/>
          <w:color w:val="auto"/>
          <w:sz w:val="32"/>
          <w:szCs w:val="32"/>
          <w:u w:val="none" w:color="auto"/>
        </w:rPr>
        <w:t>参照家长意愿统筹安排入学。</w:t>
      </w:r>
      <w:r>
        <w:rPr>
          <w:rFonts w:hint="eastAsia" w:ascii="仿宋_GB2312" w:hAnsi="仿宋_GB2312" w:eastAsia="仿宋_GB2312" w:cs="仿宋_GB2312"/>
          <w:b w:val="0"/>
          <w:bCs w:val="0"/>
          <w:color w:val="auto"/>
          <w:sz w:val="32"/>
          <w:szCs w:val="32"/>
          <w:u w:val="none" w:color="auto"/>
          <w:lang w:eastAsia="zh-CN"/>
        </w:rPr>
        <w:t>具体如下：</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 w:val="0"/>
          <w:bCs w:val="0"/>
          <w:i w:val="0"/>
          <w:iCs w:val="0"/>
          <w:caps w:val="0"/>
          <w:color w:val="auto"/>
          <w:spacing w:val="0"/>
          <w:sz w:val="32"/>
          <w:szCs w:val="32"/>
          <w:u w:val="none" w:color="auto"/>
          <w:shd w:val="clear" w:color="auto" w:fill="auto"/>
          <w:lang w:val="en-US" w:eastAsia="zh-CN" w:bidi="ar-SA"/>
        </w:rPr>
      </w:pP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lang w:val="en-US" w:eastAsia="zh-CN"/>
        </w:rPr>
        <w:t>1</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pacing w:val="0"/>
          <w:sz w:val="32"/>
          <w:szCs w:val="32"/>
          <w:u w:val="none" w:color="auto"/>
          <w:lang w:val="en-US" w:eastAsia="zh-CN" w:bidi="ar-SA"/>
        </w:rPr>
        <w:t>符合2024年本方案规定的入学条件的</w:t>
      </w:r>
      <w:r>
        <w:rPr>
          <w:rFonts w:hint="eastAsia" w:ascii="仿宋_GB2312" w:hAnsi="仿宋_GB2312" w:eastAsia="仿宋_GB2312" w:cs="仿宋_GB2312"/>
          <w:b w:val="0"/>
          <w:bCs w:val="0"/>
          <w:i w:val="0"/>
          <w:iCs w:val="0"/>
          <w:caps w:val="0"/>
          <w:color w:val="auto"/>
          <w:spacing w:val="0"/>
          <w:sz w:val="32"/>
          <w:szCs w:val="32"/>
          <w:u w:val="none" w:color="auto"/>
          <w:shd w:val="clear" w:color="auto" w:fill="auto"/>
          <w:lang w:val="en-US" w:bidi="ar-SA"/>
        </w:rPr>
        <w:t>双胞胎或多胞胎子女可“捆绑”申请</w:t>
      </w:r>
      <w:r>
        <w:rPr>
          <w:rFonts w:hint="eastAsia" w:ascii="仿宋_GB2312" w:hAnsi="仿宋_GB2312" w:eastAsia="仿宋_GB2312" w:cs="仿宋_GB2312"/>
          <w:b w:val="0"/>
          <w:bCs w:val="0"/>
          <w:i w:val="0"/>
          <w:iCs w:val="0"/>
          <w:caps w:val="0"/>
          <w:color w:val="auto"/>
          <w:spacing w:val="0"/>
          <w:sz w:val="32"/>
          <w:szCs w:val="32"/>
          <w:u w:val="none" w:color="auto"/>
          <w:shd w:val="clear" w:color="auto" w:fill="auto"/>
          <w:lang w:val="en-US" w:eastAsia="zh-CN" w:bidi="ar-SA"/>
        </w:rPr>
        <w:t>学位。</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 w:val="0"/>
          <w:bCs w:val="0"/>
          <w:color w:val="auto"/>
          <w:spacing w:val="0"/>
          <w:sz w:val="32"/>
          <w:szCs w:val="32"/>
          <w:u w:val="none" w:color="auto"/>
          <w:lang w:val="en-US" w:eastAsia="zh-CN" w:bidi="ar-SA"/>
        </w:rPr>
      </w:pPr>
      <w:r>
        <w:rPr>
          <w:rFonts w:hint="eastAsia" w:ascii="仿宋_GB2312" w:hAnsi="仿宋_GB2312" w:eastAsia="仿宋_GB2312" w:cs="仿宋_GB2312"/>
          <w:b w:val="0"/>
          <w:bCs w:val="0"/>
          <w:i w:val="0"/>
          <w:iCs w:val="0"/>
          <w:caps w:val="0"/>
          <w:color w:val="auto"/>
          <w:spacing w:val="0"/>
          <w:sz w:val="32"/>
          <w:szCs w:val="32"/>
          <w:u w:val="none" w:color="auto"/>
          <w:shd w:val="clear" w:color="auto" w:fill="auto"/>
          <w:lang w:val="en-US" w:eastAsia="zh-CN" w:bidi="ar-SA"/>
        </w:rPr>
        <w:t>（2）</w:t>
      </w:r>
      <w:r>
        <w:rPr>
          <w:rFonts w:hint="eastAsia" w:ascii="仿宋_GB2312" w:hAnsi="仿宋_GB2312" w:eastAsia="仿宋_GB2312" w:cs="仿宋_GB2312"/>
          <w:b w:val="0"/>
          <w:bCs w:val="0"/>
          <w:color w:val="auto"/>
          <w:spacing w:val="0"/>
          <w:sz w:val="32"/>
          <w:szCs w:val="32"/>
          <w:u w:val="none" w:color="auto"/>
          <w:lang w:val="en-US" w:eastAsia="zh-CN" w:bidi="ar-SA"/>
        </w:rPr>
        <w:t>符合2024年本方案规定的入学子女申请与在读子女同校（同一学段），在读子女应为按当年招生入学政策入学且在校就读；如在读子女学校无学位，在符合转学政策和有学位空余的前提下，可申请到今年入学申请子女安排的学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baseline"/>
        <w:rPr>
          <w:rFonts w:hint="eastAsia" w:ascii="黑体" w:hAnsi="黑体" w:eastAsia="黑体" w:cs="黑体"/>
          <w:b w:val="0"/>
          <w:bCs w:val="0"/>
          <w:i w:val="0"/>
          <w:caps w:val="0"/>
          <w:color w:val="auto"/>
          <w:spacing w:val="0"/>
          <w:w w:val="100"/>
          <w:sz w:val="32"/>
          <w:szCs w:val="32"/>
          <w:u w:val="none" w:color="auto"/>
          <w:lang w:val="en-US" w:eastAsia="zh-CN"/>
        </w:rPr>
      </w:pPr>
      <w:r>
        <w:rPr>
          <w:rFonts w:hint="eastAsia" w:ascii="黑体" w:hAnsi="黑体" w:eastAsia="黑体" w:cs="黑体"/>
          <w:b w:val="0"/>
          <w:bCs w:val="0"/>
          <w:i w:val="0"/>
          <w:caps w:val="0"/>
          <w:color w:val="auto"/>
          <w:spacing w:val="0"/>
          <w:w w:val="100"/>
          <w:sz w:val="32"/>
          <w:szCs w:val="32"/>
          <w:u w:val="none" w:color="auto"/>
          <w:lang w:val="en-US" w:eastAsia="zh-CN"/>
        </w:rPr>
        <w:t xml:space="preserve">      六、农村公办学校招生</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（一）报名办法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起始年级</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拟入学新生家长在规定时间内持相应对象材料到户籍地或暂住地所在片区学校办理报名入学材料审核。</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（二）报名时间</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7月16日至7月20日。</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（三）招生对象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1.第一批招生对象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户籍在各学校片区内的适龄儿童少年。</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2.第二批招生对象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随在我区农村务工或经商的父母暂住在各学校片区内的随迁子女。</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（四）报名材料</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1.第一批招生对象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户口簿。</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2.第二批招生对象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原籍户口簿、有效居住证明、暂住地企（事）业社会保险或工商营业执照等务工证明。</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（五）随机派位及统筹安排方法及要求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1.各相关学校要结合办学实际，制定相应的招生方案，确保片区内户籍适龄儿童少年和随迁子女应收尽收。学位不足的学校，可参照城区学校的做法，采取随机派位或统筹安排方式产生入学学位，需区教育局协调统筹安排的，统筹名单经学校经办人员及校长签字（加盖学校公章）后上报区教育局，由区教育局统筹安排到生源不足的学校就读。</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2.为进一步优化</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华林经济开发区和太湖工业园区</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营商环境，开发区（工业园区）所在地的华林学校、华亭第二中心小学、青山学校和灵川中心小学</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要主动与</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开发区（工业园区）管委会</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沟通联系，根据园区内企业</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员工子女</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实际</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需求</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，按照“应入尽入、方便入学”原则，制定有针对性的招生入学</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方案</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，尽力满足</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开发区（工业园区）内</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企业员工子女就学需求</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，并报区教育局审核后向社会公布</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baseline"/>
        <w:rPr>
          <w:rFonts w:hint="eastAsia" w:ascii="黑体" w:hAnsi="黑体" w:eastAsia="黑体" w:cs="黑体"/>
          <w:b w:val="0"/>
          <w:bCs w:val="0"/>
          <w:i w:val="0"/>
          <w:caps w:val="0"/>
          <w:color w:val="auto"/>
          <w:spacing w:val="0"/>
          <w:w w:val="100"/>
          <w:sz w:val="32"/>
          <w:szCs w:val="32"/>
          <w:u w:val="none" w:color="auto"/>
          <w:lang w:val="en-US" w:eastAsia="zh-CN"/>
        </w:rPr>
      </w:pPr>
      <w:r>
        <w:rPr>
          <w:rFonts w:hint="eastAsia" w:ascii="黑体" w:hAnsi="黑体" w:eastAsia="黑体" w:cs="黑体"/>
          <w:b w:val="0"/>
          <w:bCs w:val="0"/>
          <w:i w:val="0"/>
          <w:caps w:val="0"/>
          <w:color w:val="auto"/>
          <w:spacing w:val="0"/>
          <w:w w:val="100"/>
          <w:sz w:val="32"/>
          <w:szCs w:val="32"/>
          <w:u w:val="none" w:color="auto"/>
          <w:lang w:val="en-US" w:eastAsia="zh-CN"/>
        </w:rPr>
        <w:t>七、照顾招生对象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960" w:firstLineChars="300"/>
        <w:jc w:val="both"/>
        <w:textAlignment w:val="baseline"/>
        <w:rPr>
          <w:rFonts w:hint="eastAsia" w:ascii="仿宋_GB2312" w:hAnsi="仿宋_GB2312" w:eastAsia="仿宋_GB2312" w:cs="仿宋_GB2312"/>
          <w:b w:val="0"/>
          <w:i w:val="0"/>
          <w:caps w:val="0"/>
          <w:color w:val="auto"/>
          <w:spacing w:val="0"/>
          <w:w w:val="100"/>
          <w:sz w:val="32"/>
          <w:szCs w:val="32"/>
          <w:u w:val="none" w:color="auto"/>
        </w:rPr>
      </w:pPr>
      <w:r>
        <w:rPr>
          <w:rFonts w:hint="eastAsia" w:ascii="仿宋_GB2312" w:hAnsi="仿宋_GB2312" w:eastAsia="仿宋_GB2312" w:cs="仿宋_GB2312"/>
          <w:b w:val="0"/>
          <w:i w:val="0"/>
          <w:caps w:val="0"/>
          <w:color w:val="auto"/>
          <w:spacing w:val="0"/>
          <w:w w:val="100"/>
          <w:sz w:val="32"/>
          <w:szCs w:val="32"/>
          <w:u w:val="none" w:color="auto"/>
        </w:rPr>
        <w:t>以下对象可以按照有关政策照顾协调到相关学校入学</w:t>
      </w:r>
      <w:r>
        <w:rPr>
          <w:rFonts w:hint="eastAsia" w:ascii="仿宋_GB2312" w:hAnsi="仿宋_GB2312" w:eastAsia="仿宋_GB2312" w:cs="仿宋_GB2312"/>
          <w:b w:val="0"/>
          <w:i w:val="0"/>
          <w:caps w:val="0"/>
          <w:color w:val="auto"/>
          <w:spacing w:val="0"/>
          <w:w w:val="10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 xml:space="preserve">（一）符合政联〔2013〕1号、闽政联〔2017〕1号、闽政联〔2022〕1号 、市委专题会议纪要[2017]17号文件等相关要求的现役军人子女。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（二）符合闽公综〔2018〕140号文件相关要求的公安英烈和因公牺牲伤残公安民警子女。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 xml:space="preserve">（三）符合闽应急〔2019〕51号文件相关要求的国家综合性消防救援队伍人员子女。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（四）符合闽教基〔</w:t>
      </w:r>
      <w:r>
        <w:rPr>
          <w:rFonts w:hint="eastAsia" w:ascii="仿宋_GB2312" w:hAnsi="仿宋_GB2312" w:eastAsia="仿宋_GB2312" w:cs="仿宋_GB2312"/>
          <w:color w:val="auto"/>
          <w:sz w:val="32"/>
          <w:szCs w:val="32"/>
          <w:u w:val="none" w:color="auto"/>
          <w:lang w:val="en-US" w:eastAsia="zh-CN"/>
        </w:rPr>
        <w:t>2024</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8号、</w:t>
      </w:r>
      <w:r>
        <w:rPr>
          <w:rFonts w:hint="eastAsia" w:ascii="仿宋_GB2312" w:hAnsi="仿宋_GB2312" w:eastAsia="仿宋_GB2312" w:cs="仿宋_GB2312"/>
          <w:color w:val="auto"/>
          <w:sz w:val="32"/>
          <w:szCs w:val="32"/>
          <w:u w:val="none" w:color="auto"/>
          <w:lang w:eastAsia="zh-CN"/>
        </w:rPr>
        <w:t>闽政办〔2007〕210号、莆政办〔2018〕45文件等相关要求的台胞子女。对台胞子女在我区义务教育阶段就读实行“欢迎就读、一视同仁、就近入学”的政策，全区经批准设立的普通中小学原则上都可以接受台胞子女就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（五）符合《莆田市教育局关于高层次人才子女就学有关事项的通知》（莆教〔2021〕18号）文件等相关要求的高层次人才子女。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（六）SOS儿童村适龄少年儿童。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（七）其他政策照顾对象。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以上有意愿到我区就读的</w:t>
      </w:r>
      <w:r>
        <w:rPr>
          <w:rFonts w:hint="eastAsia" w:ascii="仿宋_GB2312" w:hAnsi="仿宋_GB2312" w:eastAsia="仿宋_GB2312" w:cs="仿宋_GB2312"/>
          <w:b w:val="0"/>
          <w:i w:val="0"/>
          <w:caps w:val="0"/>
          <w:color w:val="auto"/>
          <w:spacing w:val="0"/>
          <w:w w:val="100"/>
          <w:sz w:val="32"/>
          <w:szCs w:val="32"/>
          <w:u w:val="none" w:color="auto"/>
        </w:rPr>
        <w:t>照顾招生的名单</w:t>
      </w:r>
      <w:r>
        <w:rPr>
          <w:rFonts w:hint="eastAsia" w:ascii="仿宋_GB2312" w:hAnsi="仿宋_GB2312" w:eastAsia="仿宋_GB2312" w:cs="仿宋_GB2312"/>
          <w:b w:val="0"/>
          <w:i w:val="0"/>
          <w:caps w:val="0"/>
          <w:color w:val="auto"/>
          <w:spacing w:val="0"/>
          <w:w w:val="100"/>
          <w:sz w:val="32"/>
          <w:szCs w:val="32"/>
          <w:u w:val="none" w:color="auto"/>
          <w:lang w:eastAsia="zh-CN"/>
        </w:rPr>
        <w:t>由相关主管部门审核无误后</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，于</w:t>
      </w:r>
      <w:r>
        <w:rPr>
          <w:rFonts w:hint="eastAsia" w:ascii="仿宋_GB2312" w:hAnsi="仿宋_GB2312" w:eastAsia="仿宋_GB2312" w:cs="仿宋_GB2312"/>
          <w:b w:val="0"/>
          <w:i w:val="0"/>
          <w:caps w:val="0"/>
          <w:color w:val="auto"/>
          <w:spacing w:val="0"/>
          <w:w w:val="100"/>
          <w:sz w:val="32"/>
          <w:szCs w:val="32"/>
          <w:u w:val="none" w:color="auto"/>
        </w:rPr>
        <w:t>6月</w:t>
      </w:r>
      <w:r>
        <w:rPr>
          <w:rFonts w:hint="eastAsia" w:ascii="仿宋_GB2312" w:hAnsi="仿宋_GB2312" w:eastAsia="仿宋_GB2312" w:cs="仿宋_GB2312"/>
          <w:b w:val="0"/>
          <w:i w:val="0"/>
          <w:caps w:val="0"/>
          <w:color w:val="auto"/>
          <w:spacing w:val="0"/>
          <w:w w:val="100"/>
          <w:sz w:val="32"/>
          <w:szCs w:val="32"/>
          <w:u w:val="none" w:color="auto"/>
          <w:lang w:val="en-US" w:eastAsia="zh-CN"/>
        </w:rPr>
        <w:t>30</w:t>
      </w:r>
      <w:r>
        <w:rPr>
          <w:rFonts w:hint="eastAsia" w:ascii="仿宋_GB2312" w:hAnsi="仿宋_GB2312" w:eastAsia="仿宋_GB2312" w:cs="仿宋_GB2312"/>
          <w:b w:val="0"/>
          <w:i w:val="0"/>
          <w:caps w:val="0"/>
          <w:color w:val="auto"/>
          <w:spacing w:val="0"/>
          <w:w w:val="100"/>
          <w:sz w:val="32"/>
          <w:szCs w:val="32"/>
          <w:u w:val="none" w:color="auto"/>
        </w:rPr>
        <w:t>日前由所在单位报送市教育局</w:t>
      </w:r>
      <w:r>
        <w:rPr>
          <w:rFonts w:hint="eastAsia" w:ascii="仿宋_GB2312" w:hAnsi="仿宋_GB2312" w:eastAsia="仿宋_GB2312" w:cs="仿宋_GB2312"/>
          <w:b w:val="0"/>
          <w:i w:val="0"/>
          <w:caps w:val="0"/>
          <w:color w:val="auto"/>
          <w:spacing w:val="0"/>
          <w:w w:val="100"/>
          <w:sz w:val="32"/>
          <w:szCs w:val="32"/>
          <w:u w:val="none" w:color="auto"/>
          <w:lang w:eastAsia="zh-CN"/>
        </w:rPr>
        <w:t>。</w:t>
      </w:r>
      <w:r>
        <w:rPr>
          <w:rFonts w:hint="eastAsia" w:ascii="仿宋_GB2312" w:hAnsi="仿宋_GB2312" w:eastAsia="仿宋_GB2312" w:cs="仿宋_GB2312"/>
          <w:b w:val="0"/>
          <w:i w:val="0"/>
          <w:caps w:val="0"/>
          <w:color w:val="auto"/>
          <w:spacing w:val="0"/>
          <w:w w:val="100"/>
          <w:sz w:val="32"/>
          <w:szCs w:val="32"/>
          <w:u w:val="none" w:color="auto"/>
          <w:lang w:val="en-US" w:eastAsia="zh-CN"/>
        </w:rPr>
        <w:t>7月30日前，</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区教育局根据市教育局</w:t>
      </w:r>
      <w:r>
        <w:rPr>
          <w:rFonts w:hint="eastAsia" w:ascii="仿宋_GB2312" w:hAnsi="仿宋_GB2312" w:eastAsia="仿宋_GB2312" w:cs="仿宋_GB2312"/>
          <w:b w:val="0"/>
          <w:i w:val="0"/>
          <w:caps w:val="0"/>
          <w:color w:val="auto"/>
          <w:spacing w:val="0"/>
          <w:w w:val="100"/>
          <w:sz w:val="32"/>
          <w:szCs w:val="32"/>
          <w:u w:val="none" w:color="auto"/>
          <w:lang w:eastAsia="zh-CN"/>
        </w:rPr>
        <w:t>复审后</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下发的政策照顾对象名单，结合相关政策规定和政策照顾对象所申请学校学位情况，统筹安排并将</w:t>
      </w:r>
      <w:r>
        <w:rPr>
          <w:rFonts w:hint="eastAsia" w:ascii="仿宋_GB2312" w:hAnsi="仿宋" w:eastAsia="仿宋_GB2312"/>
          <w:b w:val="0"/>
          <w:i w:val="0"/>
          <w:caps w:val="0"/>
          <w:color w:val="auto"/>
          <w:spacing w:val="0"/>
          <w:w w:val="100"/>
          <w:sz w:val="32"/>
          <w:szCs w:val="32"/>
          <w:u w:val="none" w:color="auto"/>
        </w:rPr>
        <w:t>名单下发各相关学校</w:t>
      </w:r>
      <w:r>
        <w:rPr>
          <w:rFonts w:hint="eastAsia" w:ascii="仿宋_GB2312" w:hAnsi="仿宋" w:eastAsia="仿宋_GB2312"/>
          <w:b w:val="0"/>
          <w:i w:val="0"/>
          <w:caps w:val="0"/>
          <w:color w:val="auto"/>
          <w:spacing w:val="0"/>
          <w:w w:val="100"/>
          <w:sz w:val="32"/>
          <w:szCs w:val="32"/>
          <w:u w:val="none" w:color="auto"/>
          <w:lang w:eastAsia="zh-CN"/>
        </w:rPr>
        <w:t>。</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8月28日前，各相关学校通知照顾政策对象办理入学注册手续，逾期视为自行放弃。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黑体" w:hAnsi="黑体" w:eastAsia="黑体" w:cs="仿宋_GB2312"/>
          <w:b w:val="0"/>
          <w:i w:val="0"/>
          <w:caps w:val="0"/>
          <w:color w:val="auto"/>
          <w:spacing w:val="0"/>
          <w:w w:val="100"/>
          <w:sz w:val="32"/>
          <w:szCs w:val="32"/>
          <w:u w:val="none" w:color="auto"/>
        </w:rPr>
      </w:pPr>
      <w:r>
        <w:rPr>
          <w:rFonts w:hint="eastAsia" w:ascii="黑体" w:hAnsi="黑体" w:eastAsia="黑体" w:cs="黑体"/>
          <w:b w:val="0"/>
          <w:bCs w:val="0"/>
          <w:i w:val="0"/>
          <w:caps w:val="0"/>
          <w:color w:val="auto"/>
          <w:spacing w:val="0"/>
          <w:w w:val="100"/>
          <w:sz w:val="32"/>
          <w:szCs w:val="32"/>
          <w:u w:val="none" w:color="auto"/>
          <w:lang w:val="en-US" w:eastAsia="zh-CN"/>
        </w:rPr>
        <w:t>八、</w:t>
      </w:r>
      <w:r>
        <w:rPr>
          <w:rFonts w:hint="eastAsia" w:ascii="黑体" w:hAnsi="黑体" w:eastAsia="黑体" w:cs="仿宋_GB2312"/>
          <w:b w:val="0"/>
          <w:i w:val="0"/>
          <w:caps w:val="0"/>
          <w:color w:val="auto"/>
          <w:spacing w:val="0"/>
          <w:w w:val="100"/>
          <w:sz w:val="32"/>
          <w:szCs w:val="32"/>
          <w:u w:val="none" w:color="auto"/>
        </w:rPr>
        <w:t>外籍人士、华侨、港、澳、台同胞适龄少年儿童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color w:val="auto"/>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（一）招生安排如下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1.父母为国内户籍的或委托国内监护人的（父母应为华侨、港、澳、台同胞或外籍人士的，在港澳台地区或国外工作生活，无法尽到监护责任，下同），可按照父母或国内监护人户籍所在地与片区内适龄少年儿童同等政策就近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2.父母或国内监护人在暂住地无户籍的且符合随迁子女随机派位或就近统筹安排的条件，参照本方案随迁子女入学方法安排入学。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3.父母为华侨、港、澳、台同胞或外籍人士的，在暂住地有房产证明的，按照房产所在片区适龄少年儿童同等政策就近入学；在暂住地没有房产证明的，参照本方案随迁子女入学方法安排入学。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（二）招生材料要求</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rPr>
        <w:t>华侨、港、澳、台同胞或外籍人士的适龄少年儿童须提供</w:t>
      </w:r>
      <w:r>
        <w:rPr>
          <w:rFonts w:hint="eastAsia" w:ascii="仿宋_GB2312" w:hAnsi="仿宋_GB2312" w:eastAsia="仿宋_GB2312" w:cs="仿宋_GB2312"/>
          <w:color w:val="auto"/>
          <w:sz w:val="32"/>
          <w:szCs w:val="32"/>
          <w:highlight w:val="none"/>
          <w:u w:val="none" w:color="auto"/>
          <w:lang w:eastAsia="zh-CN"/>
        </w:rPr>
        <w:t>以下两种材料中的一种。</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eastAsia="zh-CN"/>
        </w:rPr>
        <w:t>1</w:t>
      </w:r>
      <w:r>
        <w:rPr>
          <w:rFonts w:hint="eastAsia"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eastAsia="zh-CN"/>
        </w:rPr>
        <w:t>公安部门签发的父母（监护人）与适龄少年儿童《临时住宿登记表》，护照或港澳通行证、台胞居留证件（三种证件之一）。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eastAsia="zh-CN"/>
        </w:rPr>
        <w:t>2</w:t>
      </w:r>
      <w:r>
        <w:rPr>
          <w:rFonts w:hint="eastAsia"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rPr>
        <w:t>港澳台</w:t>
      </w:r>
      <w:r>
        <w:rPr>
          <w:rFonts w:hint="eastAsia" w:ascii="仿宋_GB2312" w:hAnsi="仿宋_GB2312" w:eastAsia="仿宋_GB2312" w:cs="仿宋_GB2312"/>
          <w:color w:val="auto"/>
          <w:sz w:val="32"/>
          <w:szCs w:val="32"/>
          <w:highlight w:val="none"/>
          <w:u w:val="none" w:color="auto"/>
          <w:lang w:eastAsia="zh-CN"/>
        </w:rPr>
        <w:t>适龄少年儿童可提供港澳台居民居住证。</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color w:val="auto"/>
          <w:sz w:val="32"/>
          <w:szCs w:val="32"/>
          <w:highlight w:val="none"/>
          <w:u w:val="none" w:color="auto"/>
          <w:lang w:eastAsia="zh-CN"/>
        </w:rPr>
        <w:t>同时须提供</w:t>
      </w:r>
      <w:r>
        <w:rPr>
          <w:rFonts w:hint="eastAsia" w:ascii="仿宋_GB2312" w:hAnsi="仿宋_GB2312" w:eastAsia="仿宋_GB2312" w:cs="仿宋_GB2312"/>
          <w:color w:val="auto"/>
          <w:sz w:val="32"/>
          <w:szCs w:val="32"/>
          <w:highlight w:val="none"/>
          <w:u w:val="none" w:color="auto"/>
        </w:rPr>
        <w:t>适龄少年儿童学历的佐证材料（如成绩单等）。委托国内监护人监护的，</w:t>
      </w:r>
      <w:r>
        <w:rPr>
          <w:rFonts w:hint="eastAsia" w:ascii="仿宋_GB2312" w:hAnsi="仿宋_GB2312" w:eastAsia="仿宋_GB2312" w:cs="仿宋_GB2312"/>
          <w:color w:val="auto"/>
          <w:sz w:val="32"/>
          <w:szCs w:val="32"/>
          <w:highlight w:val="none"/>
          <w:u w:val="none" w:color="auto"/>
          <w:lang w:eastAsia="zh-CN"/>
        </w:rPr>
        <w:t>须</w:t>
      </w:r>
      <w:r>
        <w:rPr>
          <w:rFonts w:hint="eastAsia" w:ascii="仿宋_GB2312" w:hAnsi="仿宋_GB2312" w:eastAsia="仿宋_GB2312" w:cs="仿宋_GB2312"/>
          <w:color w:val="auto"/>
          <w:sz w:val="32"/>
          <w:szCs w:val="32"/>
          <w:highlight w:val="none"/>
          <w:u w:val="none" w:color="auto"/>
        </w:rPr>
        <w:t>提供公证部门出具的委托书</w:t>
      </w:r>
      <w:r>
        <w:rPr>
          <w:rFonts w:hint="eastAsia" w:ascii="仿宋_GB2312" w:hAnsi="仿宋_GB2312" w:eastAsia="仿宋_GB2312" w:cs="仿宋_GB2312"/>
          <w:color w:val="auto"/>
          <w:sz w:val="32"/>
          <w:szCs w:val="32"/>
          <w:highlight w:val="none"/>
          <w:u w:val="none" w:color="auto"/>
          <w:lang w:eastAsia="zh-CN"/>
        </w:rPr>
        <w:t>、监护人的户</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口簿和房产证明。父母为国内户籍的提供父母的户口簿和房产证明。父母为华侨、港、澳、台同胞或外籍人士的，在暂住地有房产证明的，提供房产证明。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bCs/>
          <w:i w:val="0"/>
          <w:caps w:val="0"/>
          <w:color w:val="auto"/>
          <w:spacing w:val="0"/>
          <w:w w:val="100"/>
          <w:sz w:val="32"/>
          <w:szCs w:val="32"/>
          <w:u w:val="none" w:color="auto"/>
          <w:lang w:val="en-US" w:eastAsia="zh-CN"/>
        </w:rPr>
      </w:pPr>
      <w:r>
        <w:rPr>
          <w:rFonts w:hint="eastAsia" w:ascii="黑体" w:hAnsi="黑体" w:eastAsia="黑体" w:cs="黑体"/>
          <w:b w:val="0"/>
          <w:bCs w:val="0"/>
          <w:i w:val="0"/>
          <w:caps w:val="0"/>
          <w:color w:val="auto"/>
          <w:spacing w:val="0"/>
          <w:w w:val="100"/>
          <w:sz w:val="32"/>
          <w:szCs w:val="32"/>
          <w:u w:val="none" w:color="auto"/>
          <w:lang w:val="en-US" w:eastAsia="zh-CN"/>
        </w:rPr>
        <w:t>九、民办学校招生要求</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val="0"/>
          <w:i w:val="0"/>
          <w:caps w:val="0"/>
          <w:color w:val="auto"/>
          <w:spacing w:val="0"/>
          <w:w w:val="100"/>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rPr>
        <w:t>民办学校招生按照</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《福建省教育厅关于做好2024年普通中小学幼儿园招生入学工作的通知》（闽教基〔2024〕10号）</w:t>
      </w:r>
      <w:r>
        <w:rPr>
          <w:rFonts w:hint="eastAsia" w:ascii="仿宋_GB2312" w:hAnsi="仿宋_GB2312" w:eastAsia="仿宋_GB2312" w:cs="仿宋_GB2312"/>
          <w:color w:val="auto"/>
          <w:sz w:val="32"/>
          <w:szCs w:val="32"/>
          <w:highlight w:val="none"/>
          <w:u w:val="none" w:color="auto"/>
        </w:rPr>
        <w:t>文件要求，严格执行公民办学校同步招生规定，认真落实现有民办义务教育学校招生规模只</w:t>
      </w:r>
      <w:r>
        <w:rPr>
          <w:rFonts w:hint="eastAsia" w:ascii="仿宋_GB2312" w:hAnsi="仿宋_GB2312" w:eastAsia="仿宋_GB2312" w:cs="仿宋_GB2312"/>
          <w:b w:val="0"/>
          <w:bCs w:val="0"/>
          <w:color w:val="auto"/>
          <w:sz w:val="32"/>
          <w:szCs w:val="32"/>
          <w:highlight w:val="none"/>
          <w:u w:val="none" w:color="auto"/>
        </w:rPr>
        <w:t>减不增要求，实行</w:t>
      </w:r>
      <w:r>
        <w:rPr>
          <w:rFonts w:hint="eastAsia" w:ascii="仿宋_GB2312" w:hAnsi="仿宋_GB2312" w:eastAsia="仿宋_GB2312" w:cs="仿宋_GB2312"/>
          <w:b w:val="0"/>
          <w:bCs w:val="0"/>
          <w:color w:val="auto"/>
          <w:sz w:val="32"/>
          <w:szCs w:val="32"/>
          <w:highlight w:val="none"/>
          <w:u w:val="none" w:color="auto"/>
          <w:lang w:eastAsia="zh-CN"/>
        </w:rPr>
        <w:t>剩余学位</w:t>
      </w:r>
      <w:r>
        <w:rPr>
          <w:rFonts w:hint="eastAsia" w:ascii="仿宋_GB2312" w:hAnsi="仿宋_GB2312" w:eastAsia="仿宋_GB2312" w:cs="仿宋_GB2312"/>
          <w:b w:val="0"/>
          <w:bCs w:val="0"/>
          <w:color w:val="auto"/>
          <w:sz w:val="32"/>
          <w:szCs w:val="32"/>
          <w:highlight w:val="none"/>
          <w:u w:val="none" w:color="auto"/>
        </w:rPr>
        <w:t>随机派位录取，营造公平的入学环境。</w:t>
      </w:r>
      <w:r>
        <w:rPr>
          <w:rFonts w:hint="eastAsia" w:ascii="仿宋_GB2312" w:hAnsi="仿宋_GB2312" w:eastAsia="仿宋_GB2312" w:cs="仿宋_GB2312"/>
          <w:b w:val="0"/>
          <w:bCs w:val="0"/>
          <w:color w:val="auto"/>
          <w:sz w:val="32"/>
          <w:szCs w:val="32"/>
          <w:highlight w:val="none"/>
          <w:u w:val="none" w:color="auto"/>
          <w:lang w:eastAsia="zh-CN"/>
        </w:rPr>
        <w:t>招生简章经区教育局社管办审核后报市教育局同意后对外公布。</w:t>
      </w:r>
      <w:r>
        <w:rPr>
          <w:rFonts w:hint="eastAsia" w:ascii="仿宋_GB2312" w:hAnsi="仿宋_GB2312" w:eastAsia="仿宋_GB2312" w:cs="仿宋_GB2312"/>
          <w:b w:val="0"/>
          <w:bCs w:val="0"/>
          <w:color w:val="auto"/>
          <w:sz w:val="32"/>
          <w:szCs w:val="32"/>
          <w:u w:val="none" w:color="auto"/>
        </w:rPr>
        <w:t>对未被民办学校录取的学生，应在公办学校报名规定时间内，及时</w:t>
      </w:r>
      <w:r>
        <w:rPr>
          <w:rFonts w:hint="eastAsia" w:ascii="仿宋_GB2312" w:hAnsi="仿宋_GB2312" w:eastAsia="仿宋_GB2312" w:cs="仿宋_GB2312"/>
          <w:color w:val="auto"/>
          <w:sz w:val="32"/>
          <w:szCs w:val="32"/>
          <w:u w:val="none" w:color="auto"/>
        </w:rPr>
        <w:t>向户籍地或暂住地片区公办学校申请入学，按当地相关政策规定参加公办学校的划片或统筹安排就读。</w:t>
      </w:r>
      <w:r>
        <w:rPr>
          <w:rFonts w:hint="eastAsia" w:ascii="仿宋_GB2312" w:hAnsi="仿宋_GB2312" w:eastAsia="仿宋_GB2312" w:cs="仿宋_GB2312"/>
          <w:b w:val="0"/>
          <w:bCs w:val="0"/>
          <w:color w:val="auto"/>
          <w:sz w:val="32"/>
          <w:szCs w:val="32"/>
          <w:highlight w:val="none"/>
          <w:u w:val="none" w:color="auto"/>
        </w:rPr>
        <w:t>通过摇号被民办学校录取而放弃就读的学生，申请退档的，由户籍所在教育行政主管部门统筹安排公办学校就读。</w:t>
      </w:r>
      <w:r>
        <w:rPr>
          <w:rFonts w:hint="eastAsia" w:ascii="仿宋_GB2312" w:hAnsi="仿宋_GB2312" w:eastAsia="仿宋_GB2312" w:cs="仿宋_GB2312"/>
          <w:b w:val="0"/>
          <w:bCs w:val="0"/>
          <w:color w:val="auto"/>
          <w:sz w:val="32"/>
          <w:szCs w:val="32"/>
          <w:highlight w:val="none"/>
          <w:u w:val="none" w:color="auto"/>
          <w:lang w:eastAsia="zh-CN"/>
        </w:rPr>
        <w:t>具体招生方案</w:t>
      </w:r>
      <w:r>
        <w:rPr>
          <w:rFonts w:hint="eastAsia" w:ascii="仿宋_GB2312" w:hAnsi="仿宋_GB2312" w:eastAsia="仿宋_GB2312" w:cs="仿宋_GB2312"/>
          <w:b w:val="0"/>
          <w:bCs w:val="0"/>
          <w:i w:val="0"/>
          <w:caps w:val="0"/>
          <w:color w:val="auto"/>
          <w:spacing w:val="0"/>
          <w:w w:val="100"/>
          <w:sz w:val="32"/>
          <w:szCs w:val="32"/>
          <w:highlight w:val="none"/>
          <w:u w:val="none" w:color="auto"/>
          <w:lang w:val="en-US" w:eastAsia="zh-CN"/>
        </w:rPr>
        <w:t>由莆田市教育局另文通知。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bCs w:val="0"/>
          <w:i w:val="0"/>
          <w:caps w:val="0"/>
          <w:color w:val="auto"/>
          <w:spacing w:val="0"/>
          <w:w w:val="100"/>
          <w:sz w:val="32"/>
          <w:szCs w:val="32"/>
          <w:u w:val="none" w:color="auto"/>
          <w:lang w:val="en-US" w:eastAsia="zh-CN"/>
        </w:rPr>
      </w:pPr>
      <w:r>
        <w:rPr>
          <w:rFonts w:hint="eastAsia" w:ascii="黑体" w:hAnsi="黑体" w:eastAsia="黑体" w:cs="黑体"/>
          <w:b w:val="0"/>
          <w:bCs w:val="0"/>
          <w:i w:val="0"/>
          <w:caps w:val="0"/>
          <w:color w:val="auto"/>
          <w:spacing w:val="0"/>
          <w:w w:val="100"/>
          <w:sz w:val="32"/>
          <w:szCs w:val="32"/>
          <w:u w:val="none" w:color="auto"/>
          <w:lang w:val="en-US" w:eastAsia="zh-CN"/>
        </w:rPr>
        <w:t>十、其他事项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（一）户籍在报名登记之后，入学注册之前迁入公办学校片区内房产所在地，且实际居住的适龄儿童少年，由区教育局根据户籍所在地片区学校剩余学位情况统筹安排入学。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二）原在城区内就读小学、幼儿园的毕业生及新进城的起始年级适龄儿童少年，未能提供本方案规定的有效证明材料的、经审核材料不符合本方案规定要求的，或未在本方案规定时间内提交报名申请材料的，须及时回原户籍所在地办理就学手续，各相关学校要做好政策解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三）房产因政府拆迁被征收的居民的适龄儿童少年，安置房未交房或交房后因产权原因户籍不能迁移的，可按原房产所在地片区学校相应对象办理入学；其中异地安置且把安置房作为日常居住地的，也可在安置地所在片区学校入学。但安置房交房后，符合户籍迁移条件的，须将户籍迁入安置房所在地，按户籍迁入地相应对象安排入学，否则按统筹安排入学。货币补偿安置自《房屋征收货币补偿安置协议》签订之日起1年内尚未购房的，可在原户籍所在地公办学校按相应对象办理入学；超过1年未将户籍迁出被征收住宅地的，按统筹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四）原新塘南景、新梅小区及油画城片区（新南小区）内的被征迁户户主直系亲属，按我区2017年义务教育学校划片区，选择拆迁区或安置区所属片区义务教育学校就学。但选择义务教育学校必须在本方案公布的招生时限内作出，超过时限的，必须无条件服从区教育局统一安排。新塘南景、新梅小区及油画城片区的拆迁户因房屋买卖及户口变更等，则不享受原划片区义务教育学校入学资格，按现户口划片安排义务教育学校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五）根据莆田市发展和改革委员会等十一部门转发省发展和改革委员会等十一部门《关于进一步做好易地扶贫搬迁后续扶贫工作的实施意见》的通知（莆发改2019[473]号）精神，易地扶贫搬迁进城安置群众随迁子女就读我区义务教育阶段公办学校，原则上按照安置地片区户籍适龄儿童同等待遇办理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(六）符合[2017]25号、[2018]22号区长办公会议纪要规定的调整错误行政属性户籍地址的，调整前原户籍住户可保留原居委会就学政策。但发生房产出售、过户或户籍迁出等情况，原相关待遇自动失效。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(七）随迁子女父母一方为央企、省属、市属国企驻城厢区下属单位的员工，人事关系在央企、省属或市属国企总部，不在城厢区范围内的，其父母一方的社保及实际工作地须经学校核实确认。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八）不符合莆田市第二实验小学片区内户籍入学条件的适龄少年儿童按照随机派位或统筹安排方式安排就学；莆田市第二实验小学片区内随迁子女和参加莆田市第二实验小学随机派位落选对象，按照统筹安排方式安排就学。网上报名选择以下学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1.莆田市政府北侧至东园西路以南区域内的户籍适龄少年儿童：城厢区进修学校附属兴安小学。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2.莆田市政府北侧至东园西路以北区域内的户籍适龄少年儿童：城厢区泗华小学。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3.随迁子女：城厢区泗华小学。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(九）2023年12月31日（含）前，</w:t>
      </w:r>
      <w:r>
        <w:rPr>
          <w:rFonts w:hint="eastAsia" w:ascii="仿宋_GB2312" w:hAnsi="仿宋_GB2312" w:eastAsia="仿宋_GB2312" w:cs="仿宋_GB2312"/>
          <w:color w:val="auto"/>
          <w:sz w:val="32"/>
          <w:szCs w:val="32"/>
          <w:u w:val="none" w:color="auto"/>
        </w:rPr>
        <w:t>户籍和房产证明均在泗华村、洋西村、延寿村且位于荔城北大道延寿桥以北至荔园北路与8710部队连线以</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南范围内新建小区，并作为实际居住地的居民适龄子女，初中阶段选择我区九华学校的优先接收，也可报名参加莆田二中剩余学位随机派位，落选由区教育局统筹安排入学；户籍在上述三个村但不符合莆田二中入学报名条件的适龄儿童少年或暂住在上述三个村的随迁子女按照本方案相应对象要求办理报名入学手续。</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i w:val="0"/>
          <w:caps w:val="0"/>
          <w:color w:val="auto"/>
          <w:spacing w:val="0"/>
          <w:w w:val="100"/>
          <w:sz w:val="32"/>
          <w:szCs w:val="32"/>
          <w:u w:val="none" w:color="auto"/>
          <w:lang w:eastAsia="zh-CN"/>
        </w:rPr>
        <w:t>（十）对符合《莆田市人民政府关于加快化解商业办公房地产库存的通知》（莆政综〔2017〕24号）和《关于规范库存商业办公房地产分割（合并）销售管理的通知》（莆建房〔2017〕20号）等相关文件可进行分割销售的商业办公用房，</w:t>
      </w:r>
      <w:r>
        <w:rPr>
          <w:rFonts w:hint="eastAsia" w:ascii="仿宋_GB2312" w:hAnsi="仿宋_GB2312" w:eastAsia="仿宋_GB2312" w:cs="仿宋_GB2312"/>
          <w:b w:val="0"/>
          <w:i w:val="0"/>
          <w:caps w:val="0"/>
          <w:color w:val="auto"/>
          <w:spacing w:val="0"/>
          <w:w w:val="100"/>
          <w:sz w:val="32"/>
          <w:szCs w:val="32"/>
          <w:u w:val="none" w:color="auto"/>
          <w:lang w:val="en-US" w:eastAsia="zh-CN"/>
        </w:rPr>
        <w:t>2021年5月1日前，购买商业办公用房并实际入住的业主，其适龄子女义务教育阶段进入公办学校起始年级，可纳入就近入学片区；2021年5月1日起（含），购买商业办公用房并实际入住的业主，其适龄子女义务教育阶段进入公办学校起始年</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级，按照相对就近统筹安排入学。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黑体" w:hAnsi="黑体" w:eastAsia="黑体" w:cs="黑体"/>
          <w:b w:val="0"/>
          <w:bCs w:val="0"/>
          <w:i w:val="0"/>
          <w:caps w:val="0"/>
          <w:color w:val="auto"/>
          <w:spacing w:val="0"/>
          <w:w w:val="100"/>
          <w:sz w:val="32"/>
          <w:szCs w:val="32"/>
          <w:u w:val="none" w:color="auto"/>
          <w:lang w:val="en-US" w:eastAsia="zh-CN"/>
        </w:rPr>
      </w:pPr>
      <w:r>
        <w:rPr>
          <w:rFonts w:hint="eastAsia" w:ascii="黑体" w:hAnsi="黑体" w:eastAsia="黑体" w:cs="黑体"/>
          <w:b w:val="0"/>
          <w:bCs w:val="0"/>
          <w:i w:val="0"/>
          <w:caps w:val="0"/>
          <w:color w:val="auto"/>
          <w:spacing w:val="0"/>
          <w:w w:val="100"/>
          <w:sz w:val="32"/>
          <w:szCs w:val="32"/>
          <w:u w:val="none" w:color="auto"/>
          <w:lang w:val="en-US" w:eastAsia="zh-CN"/>
        </w:rPr>
        <w:t>十一、</w:t>
      </w:r>
      <w:r>
        <w:rPr>
          <w:rFonts w:hint="eastAsia" w:ascii="黑体" w:hAnsi="黑体" w:eastAsia="黑体" w:cs="黑体"/>
          <w:b w:val="0"/>
          <w:bCs w:val="0"/>
          <w:i w:val="0"/>
          <w:caps w:val="0"/>
          <w:color w:val="auto"/>
          <w:spacing w:val="0"/>
          <w:w w:val="100"/>
          <w:sz w:val="32"/>
          <w:szCs w:val="32"/>
          <w:u w:val="none" w:color="auto"/>
          <w:lang w:eastAsia="zh-CN"/>
        </w:rPr>
        <w:t>招生工作要求</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仿宋_GB2312" w:hAnsi="仿宋_GB2312" w:eastAsia="仿宋_GB2312" w:cs="仿宋_GB2312"/>
          <w:color w:val="auto"/>
          <w:sz w:val="32"/>
          <w:szCs w:val="32"/>
          <w:u w:val="none" w:color="auto"/>
          <w:lang w:val="en-US" w:eastAsia="zh-CN"/>
        </w:rPr>
      </w:pPr>
      <w:r>
        <w:rPr>
          <w:rFonts w:hint="eastAsia" w:ascii="楷体" w:hAnsi="楷体" w:eastAsia="楷体" w:cs="楷体"/>
          <w:color w:val="auto"/>
          <w:sz w:val="32"/>
          <w:szCs w:val="32"/>
          <w:u w:val="none" w:color="auto"/>
          <w:lang w:val="en-US" w:eastAsia="zh-CN"/>
        </w:rPr>
        <w:t>（一）加强组织领导。</w:t>
      </w:r>
      <w:r>
        <w:rPr>
          <w:rFonts w:hint="eastAsia" w:ascii="仿宋_GB2312" w:hAnsi="仿宋_GB2312" w:eastAsia="仿宋_GB2312" w:cs="仿宋_GB2312"/>
          <w:color w:val="auto"/>
          <w:sz w:val="32"/>
          <w:szCs w:val="32"/>
          <w:u w:val="none" w:color="auto"/>
          <w:lang w:val="en-US" w:eastAsia="zh-CN"/>
        </w:rPr>
        <w:t>义务教育招生入学工作是中央关心、</w:t>
      </w:r>
    </w:p>
    <w:p>
      <w:pPr>
        <w:keepNext w:val="0"/>
        <w:keepLines w:val="0"/>
        <w:pageBreakBefore w:val="0"/>
        <w:kinsoku/>
        <w:wordWrap/>
        <w:overflowPunct/>
        <w:topLinePunct w:val="0"/>
        <w:autoSpaceDE/>
        <w:autoSpaceDN/>
        <w:bidi w:val="0"/>
        <w:adjustRightInd/>
        <w:snapToGrid/>
        <w:spacing w:line="560" w:lineRule="exact"/>
        <w:ind w:left="0" w:leftChars="0"/>
        <w:jc w:val="left"/>
        <w:textAlignment w:val="baseline"/>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群众关切、社会关注的重大民生工作，</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事关群众切身利益和社会安定稳定，各学校</w:t>
      </w:r>
      <w:r>
        <w:rPr>
          <w:rFonts w:hint="eastAsia" w:ascii="仿宋_GB2312" w:hAnsi="仿宋_GB2312" w:eastAsia="仿宋_GB2312" w:cs="仿宋_GB2312"/>
          <w:color w:val="auto"/>
          <w:sz w:val="32"/>
          <w:szCs w:val="32"/>
          <w:u w:val="none" w:color="auto"/>
          <w:lang w:val="en-US" w:eastAsia="zh-CN"/>
        </w:rPr>
        <w:t>要切实提高政治站位，</w:t>
      </w:r>
      <w:r>
        <w:rPr>
          <w:rFonts w:hint="eastAsia" w:ascii="仿宋_GB2312" w:hAnsi="仿宋_GB2312" w:eastAsia="仿宋_GB2312" w:cs="仿宋_GB2312"/>
          <w:color w:val="auto"/>
          <w:sz w:val="32"/>
          <w:szCs w:val="32"/>
          <w:u w:val="none" w:color="auto"/>
          <w:lang w:eastAsia="zh-CN"/>
        </w:rPr>
        <w:t>按照</w:t>
      </w:r>
      <w:r>
        <w:rPr>
          <w:rFonts w:hint="eastAsia" w:ascii="仿宋_GB2312" w:hAnsi="仿宋_GB2312" w:eastAsia="仿宋_GB2312" w:cs="仿宋_GB2312"/>
          <w:color w:val="auto"/>
          <w:sz w:val="32"/>
          <w:szCs w:val="32"/>
          <w:u w:val="none" w:color="auto"/>
          <w:lang w:val="en-US" w:eastAsia="zh-CN"/>
        </w:rPr>
        <w:t>各级招生文件精神和要求，</w:t>
      </w:r>
      <w:r>
        <w:rPr>
          <w:rFonts w:hint="eastAsia" w:ascii="仿宋_GB2312" w:hAnsi="仿宋_GB2312" w:eastAsia="仿宋_GB2312" w:cs="仿宋_GB2312"/>
          <w:color w:val="auto"/>
          <w:sz w:val="32"/>
          <w:szCs w:val="32"/>
          <w:u w:val="none" w:color="auto"/>
        </w:rPr>
        <w:t>制定招生</w:t>
      </w:r>
      <w:r>
        <w:rPr>
          <w:rFonts w:hint="eastAsia" w:ascii="仿宋_GB2312" w:hAnsi="仿宋_GB2312" w:eastAsia="仿宋_GB2312" w:cs="仿宋_GB2312"/>
          <w:color w:val="auto"/>
          <w:sz w:val="32"/>
          <w:szCs w:val="32"/>
          <w:u w:val="none" w:color="auto"/>
          <w:lang w:eastAsia="zh-CN"/>
        </w:rPr>
        <w:t>方案</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eastAsia="zh-CN"/>
        </w:rPr>
        <w:t>加强招生全过程组织管理，严肃招生纪律要求，全面</w:t>
      </w:r>
      <w:r>
        <w:rPr>
          <w:rFonts w:hint="eastAsia" w:ascii="仿宋_GB2312" w:hAnsi="仿宋_GB2312" w:eastAsia="仿宋_GB2312" w:cs="仿宋_GB2312"/>
          <w:color w:val="auto"/>
          <w:sz w:val="32"/>
          <w:szCs w:val="32"/>
          <w:u w:val="none" w:color="auto"/>
        </w:rPr>
        <w:t>规范招生行为</w:t>
      </w:r>
      <w:r>
        <w:rPr>
          <w:rFonts w:hint="eastAsia" w:ascii="仿宋_GB2312" w:hAnsi="仿宋_GB2312" w:eastAsia="仿宋_GB2312" w:cs="仿宋_GB2312"/>
          <w:color w:val="auto"/>
          <w:sz w:val="32"/>
          <w:szCs w:val="32"/>
          <w:u w:val="none" w:color="auto"/>
          <w:lang w:val="en-US" w:eastAsia="zh-CN"/>
        </w:rPr>
        <w:t>。同时，要提升风险防范化解能力水平，针对易发及招生过程可能存在的问题和由此产生的负面舆情，及时研判、发现并妥善处置，切实有效防止矛盾激化诱发不稳定因素。</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楷体" w:hAnsi="楷体" w:eastAsia="楷体" w:cs="楷体"/>
          <w:color w:val="auto"/>
          <w:sz w:val="32"/>
          <w:szCs w:val="32"/>
          <w:u w:val="none" w:color="auto"/>
          <w:lang w:val="en-US" w:eastAsia="zh-CN"/>
        </w:rPr>
        <w:t>严格招生行为。</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各学校要严格落实福建省普通中小学招生入学“十严禁”规定，</w:t>
      </w:r>
      <w:r>
        <w:rPr>
          <w:rFonts w:hint="eastAsia" w:ascii="仿宋_GB2312" w:hAnsi="仿宋_GB2312" w:eastAsia="仿宋_GB2312" w:cs="仿宋_GB2312"/>
          <w:color w:val="auto"/>
          <w:sz w:val="32"/>
          <w:szCs w:val="32"/>
          <w:u w:val="none" w:color="auto"/>
          <w:lang w:val="en-US" w:eastAsia="zh-CN"/>
        </w:rPr>
        <w:t>杜绝以各种名义掐尖招生、</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提前招生、不正当手段争抢生源、违规收费、设立各类重点班等违规行为，确保免试划片入学、实施均衡编班全覆盖。严格控制班生规模和在校生规模，各校要结合学校办学条件，控制招生人数，起始年级班生数额不得超过省定标准班额，确保现有的超规模办学现象逐步得到缓解，严防产生新的大班额和大校额。有序推进教育入学“一件事”集成套餐服务，规范入学材料和报名信息采集，按照材料非必要不提供、信息非必要不采集原则，</w:t>
      </w:r>
      <w:r>
        <w:rPr>
          <w:rFonts w:hint="eastAsia" w:ascii="仿宋_GB2312" w:hAnsi="仿宋_GB2312" w:eastAsia="仿宋_GB2312" w:cs="仿宋_GB2312"/>
          <w:color w:val="auto"/>
          <w:sz w:val="32"/>
          <w:szCs w:val="32"/>
          <w:u w:val="none" w:color="auto"/>
        </w:rPr>
        <w:t>提前明确、广泛宣传报名登记所需材料</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一次性采集学生基本信息、家庭住址及家长姓名、联系方式等,严禁采集学生家长职务和收入信息，不得利用各类小程序随意采集学生相关信息。</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楷体" w:hAnsi="楷体" w:eastAsia="楷体" w:cs="楷体"/>
          <w:color w:val="auto"/>
          <w:kern w:val="2"/>
          <w:sz w:val="32"/>
          <w:szCs w:val="32"/>
          <w:u w:val="none" w:color="auto"/>
          <w:lang w:val="en-US" w:eastAsia="zh-CN" w:bidi="ar-SA"/>
        </w:rPr>
        <w:t>（三）强化控辍保学责任。</w:t>
      </w:r>
      <w:r>
        <w:rPr>
          <w:rFonts w:hint="eastAsia" w:ascii="仿宋_GB2312" w:hAnsi="仿宋_GB2312" w:eastAsia="仿宋_GB2312" w:cs="仿宋_GB2312"/>
          <w:color w:val="auto"/>
          <w:sz w:val="32"/>
          <w:szCs w:val="32"/>
          <w:u w:val="none" w:color="auto"/>
          <w:lang w:val="en-US" w:eastAsia="zh-CN"/>
        </w:rPr>
        <w:t>各学校要认真履行义务教育控辍保学法定职责，“一校一案”完善控辍保学方案，建立并动态更新适龄儿童（含随迁子女）、疑似辍学学生、辍学学生“三本台账”。运用全国基础教育管理服务平台及时核查疑似辍学和辍学学生台账信息，按照有关规定加强劝返复学，做好劝返记录，实行动态销号管理。切实加强</w:t>
      </w:r>
      <w:r>
        <w:rPr>
          <w:rFonts w:hint="eastAsia" w:ascii="仿宋_GB2312" w:hAnsi="仿宋_GB2312" w:eastAsia="仿宋_GB2312" w:cs="仿宋_GB2312"/>
          <w:color w:val="auto"/>
          <w:sz w:val="32"/>
          <w:szCs w:val="32"/>
          <w:u w:val="none" w:color="auto"/>
        </w:rPr>
        <w:t>学龄儿童调查</w:t>
      </w:r>
      <w:r>
        <w:rPr>
          <w:rFonts w:hint="eastAsia" w:ascii="仿宋_GB2312" w:hAnsi="仿宋_GB2312" w:eastAsia="仿宋_GB2312" w:cs="仿宋_GB2312"/>
          <w:color w:val="auto"/>
          <w:sz w:val="32"/>
          <w:szCs w:val="32"/>
          <w:u w:val="none" w:color="auto"/>
          <w:lang w:eastAsia="zh-CN"/>
        </w:rPr>
        <w:t>摸底、报名入学登记和</w:t>
      </w:r>
      <w:r>
        <w:rPr>
          <w:rFonts w:hint="eastAsia" w:ascii="仿宋_GB2312" w:hAnsi="仿宋_GB2312" w:eastAsia="仿宋_GB2312" w:cs="仿宋_GB2312"/>
          <w:color w:val="auto"/>
          <w:sz w:val="32"/>
          <w:szCs w:val="32"/>
          <w:u w:val="none" w:color="auto"/>
          <w:lang w:val="en-US" w:eastAsia="zh-CN"/>
        </w:rPr>
        <w:t>辍学学生劝返复学等工作，</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精准掌握片区内适龄儿童少年接受义务教育情况</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val="en-US" w:eastAsia="zh-CN"/>
        </w:rPr>
        <w:t>形成常态化抓好控辍保学工作的机制，</w:t>
      </w:r>
      <w:r>
        <w:rPr>
          <w:rFonts w:hint="eastAsia" w:ascii="仿宋_GB2312" w:hAnsi="仿宋_GB2312" w:eastAsia="仿宋_GB2312" w:cs="仿宋_GB2312"/>
          <w:color w:val="auto"/>
          <w:sz w:val="32"/>
          <w:szCs w:val="32"/>
          <w:u w:val="none" w:color="auto"/>
        </w:rPr>
        <w:t>严防学生无正当理由</w:t>
      </w:r>
      <w:r>
        <w:rPr>
          <w:rFonts w:hint="eastAsia" w:ascii="仿宋_GB2312" w:hAnsi="仿宋_GB2312" w:eastAsia="仿宋_GB2312" w:cs="仿宋_GB2312"/>
          <w:color w:val="auto"/>
          <w:sz w:val="32"/>
          <w:szCs w:val="32"/>
          <w:u w:val="none" w:color="auto"/>
          <w:lang w:eastAsia="zh-CN"/>
        </w:rPr>
        <w:t>或</w:t>
      </w:r>
      <w:r>
        <w:rPr>
          <w:rFonts w:hint="eastAsia" w:ascii="仿宋_GB2312" w:hAnsi="仿宋_GB2312" w:eastAsia="仿宋_GB2312" w:cs="仿宋_GB2312"/>
          <w:color w:val="auto"/>
          <w:sz w:val="32"/>
          <w:szCs w:val="32"/>
          <w:u w:val="none" w:color="auto"/>
        </w:rPr>
        <w:t>长期请假造成事实辍学</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严防学生“名在人不在”脱离学校教育与管理</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w:t>
      </w:r>
      <w:r>
        <w:rPr>
          <w:rFonts w:hint="eastAsia" w:ascii="仿宋_GB2312" w:hAnsi="仿宋_GB2312" w:eastAsia="仿宋_GB2312" w:cs="仿宋_GB2312"/>
          <w:color w:val="auto"/>
          <w:sz w:val="32"/>
          <w:szCs w:val="32"/>
          <w:u w:val="none" w:color="auto"/>
          <w:lang w:val="en-US" w:eastAsia="zh-CN"/>
        </w:rPr>
        <w:t>要重点关注孤儿、事实无人抚养儿童少年、残疾儿童少年、脱贫家庭和低收入家庭儿童少年、留守儿童少年、困境儿童少年、随迁子女、涉案未成年人等特殊群体就学情况。</w:t>
      </w:r>
      <w:r>
        <w:rPr>
          <w:rFonts w:hint="eastAsia" w:ascii="仿宋_GB2312" w:hAnsi="仿宋_GB2312" w:eastAsia="仿宋_GB2312" w:cs="仿宋_GB2312"/>
          <w:color w:val="auto"/>
          <w:sz w:val="32"/>
          <w:szCs w:val="32"/>
          <w:highlight w:val="none"/>
          <w:u w:val="none" w:color="auto"/>
        </w:rPr>
        <w:t>小学、初中共同做好“小升初”毕业学生去向跟踪摸底，特别是随迁外出学生</w:t>
      </w:r>
      <w:r>
        <w:rPr>
          <w:rFonts w:hint="eastAsia" w:ascii="仿宋_GB2312" w:hAnsi="仿宋_GB2312" w:eastAsia="仿宋_GB2312" w:cs="仿宋_GB2312"/>
          <w:color w:val="auto"/>
          <w:sz w:val="32"/>
          <w:szCs w:val="32"/>
          <w:highlight w:val="none"/>
          <w:u w:val="none" w:color="auto"/>
          <w:lang w:eastAsia="zh-CN"/>
        </w:rPr>
        <w:t>和残疾儿童（残疾儿童毕业的学校要及时告知家长，并告知家长要到普及区学校报名就读）</w:t>
      </w:r>
      <w:r>
        <w:rPr>
          <w:rFonts w:hint="eastAsia" w:ascii="仿宋_GB2312" w:hAnsi="仿宋_GB2312" w:eastAsia="仿宋_GB2312" w:cs="仿宋_GB2312"/>
          <w:color w:val="auto"/>
          <w:sz w:val="32"/>
          <w:szCs w:val="32"/>
          <w:highlight w:val="none"/>
          <w:u w:val="none" w:color="auto"/>
        </w:rPr>
        <w:t>的升学去向和真实就读情况，发现未被初中录取、学籍未及时接转的要及时跟进查明原因，发现辍学的要做好劝返工作并按规定及时报告，确保小学毕业生百分百升入初中。</w:t>
      </w:r>
      <w:r>
        <w:rPr>
          <w:rFonts w:hint="eastAsia" w:ascii="仿宋_GB2312" w:hAnsi="仿宋_GB2312" w:eastAsia="仿宋_GB2312" w:cs="仿宋_GB2312"/>
          <w:color w:val="auto"/>
          <w:sz w:val="32"/>
          <w:szCs w:val="32"/>
          <w:u w:val="none" w:color="auto"/>
        </w:rPr>
        <w:t>适龄儿童少年因身体状况需要延缓入学的，</w:t>
      </w:r>
      <w:r>
        <w:rPr>
          <w:rFonts w:hint="eastAsia" w:ascii="仿宋_GB2312" w:hAnsi="仿宋_GB2312" w:eastAsia="仿宋_GB2312" w:cs="仿宋_GB2312"/>
          <w:color w:val="auto"/>
          <w:sz w:val="32"/>
          <w:szCs w:val="32"/>
          <w:u w:val="none" w:color="auto"/>
          <w:lang w:eastAsia="zh-CN"/>
        </w:rPr>
        <w:t>要督促</w:t>
      </w:r>
      <w:r>
        <w:rPr>
          <w:rFonts w:hint="eastAsia" w:ascii="仿宋_GB2312" w:hAnsi="仿宋_GB2312" w:eastAsia="仿宋_GB2312" w:cs="仿宋_GB2312"/>
          <w:color w:val="auto"/>
          <w:sz w:val="32"/>
          <w:szCs w:val="32"/>
          <w:u w:val="none" w:color="auto"/>
        </w:rPr>
        <w:t>其父母或者其他法定监护人</w:t>
      </w:r>
      <w:r>
        <w:rPr>
          <w:rFonts w:hint="eastAsia" w:ascii="仿宋_GB2312" w:hAnsi="仿宋_GB2312" w:eastAsia="仿宋_GB2312" w:cs="仿宋_GB2312"/>
          <w:color w:val="auto"/>
          <w:sz w:val="32"/>
          <w:szCs w:val="32"/>
          <w:u w:val="none" w:color="auto"/>
          <w:lang w:eastAsia="zh-CN"/>
        </w:rPr>
        <w:t>向户籍所在地</w:t>
      </w:r>
      <w:r>
        <w:rPr>
          <w:rFonts w:hint="eastAsia" w:ascii="仿宋_GB2312" w:hAnsi="仿宋_GB2312" w:eastAsia="仿宋_GB2312" w:cs="仿宋_GB2312"/>
          <w:color w:val="auto"/>
          <w:sz w:val="32"/>
          <w:szCs w:val="32"/>
          <w:u w:val="none" w:color="auto"/>
        </w:rPr>
        <w:t>乡镇（街道）人民政府或</w:t>
      </w:r>
      <w:r>
        <w:rPr>
          <w:rFonts w:hint="eastAsia" w:ascii="仿宋_GB2312" w:hAnsi="仿宋_GB2312" w:eastAsia="仿宋_GB2312" w:cs="仿宋_GB2312"/>
          <w:color w:val="auto"/>
          <w:sz w:val="32"/>
          <w:szCs w:val="32"/>
          <w:u w:val="none" w:color="auto"/>
          <w:lang w:eastAsia="zh-CN"/>
        </w:rPr>
        <w:t>县（区）</w:t>
      </w:r>
      <w:r>
        <w:rPr>
          <w:rFonts w:hint="eastAsia" w:ascii="仿宋_GB2312" w:hAnsi="仿宋_GB2312" w:eastAsia="仿宋_GB2312" w:cs="仿宋_GB2312"/>
          <w:color w:val="auto"/>
          <w:sz w:val="32"/>
          <w:szCs w:val="32"/>
          <w:u w:val="none" w:color="auto"/>
        </w:rPr>
        <w:t>教育行政部门</w:t>
      </w:r>
      <w:r>
        <w:rPr>
          <w:rFonts w:hint="eastAsia" w:ascii="仿宋_GB2312" w:hAnsi="仿宋_GB2312" w:eastAsia="仿宋_GB2312" w:cs="仿宋_GB2312"/>
          <w:color w:val="auto"/>
          <w:sz w:val="32"/>
          <w:szCs w:val="32"/>
          <w:u w:val="none" w:color="auto"/>
          <w:lang w:eastAsia="zh-CN"/>
        </w:rPr>
        <w:t>提出申请并备案，</w:t>
      </w:r>
      <w:r>
        <w:rPr>
          <w:rFonts w:hint="eastAsia" w:ascii="仿宋_GB2312" w:hAnsi="仿宋_GB2312" w:eastAsia="仿宋_GB2312" w:cs="仿宋_GB2312"/>
          <w:color w:val="auto"/>
          <w:sz w:val="32"/>
          <w:szCs w:val="32"/>
          <w:u w:val="none" w:color="auto"/>
          <w:lang w:val="en-US" w:eastAsia="zh-CN"/>
        </w:rPr>
        <w:t>确保义务教育适龄儿童少年</w:t>
      </w:r>
      <w:r>
        <w:rPr>
          <w:rFonts w:hint="eastAsia" w:ascii="仿宋_GB2312" w:hAnsi="仿宋_GB2312" w:eastAsia="仿宋_GB2312" w:cs="仿宋_GB2312"/>
          <w:color w:val="auto"/>
          <w:sz w:val="32"/>
          <w:szCs w:val="32"/>
          <w:u w:val="none" w:color="auto"/>
        </w:rPr>
        <w:t>“一个都不能少”</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应入尽入。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i w:val="0"/>
          <w:caps w:val="0"/>
          <w:color w:val="auto"/>
          <w:spacing w:val="0"/>
          <w:w w:val="100"/>
          <w:sz w:val="32"/>
          <w:szCs w:val="32"/>
          <w:u w:val="none" w:color="auto"/>
          <w:lang w:val="en-US" w:eastAsia="zh-CN"/>
        </w:rPr>
      </w:pPr>
      <w:r>
        <w:rPr>
          <w:rFonts w:hint="eastAsia" w:ascii="楷体" w:hAnsi="楷体" w:eastAsia="楷体" w:cs="楷体"/>
          <w:color w:val="auto"/>
          <w:sz w:val="32"/>
          <w:szCs w:val="32"/>
          <w:u w:val="none" w:color="auto"/>
          <w:lang w:val="en-US" w:eastAsia="zh-CN"/>
        </w:rPr>
        <w:t>（四）保障特殊群体受教育权利。</w:t>
      </w:r>
      <w:r>
        <w:rPr>
          <w:rFonts w:hint="eastAsia" w:ascii="仿宋_GB2312" w:hAnsi="仿宋_GB2312" w:eastAsia="仿宋_GB2312" w:cs="仿宋_GB2312"/>
          <w:b w:val="0"/>
          <w:bCs/>
          <w:i w:val="0"/>
          <w:caps w:val="0"/>
          <w:color w:val="auto"/>
          <w:spacing w:val="0"/>
          <w:w w:val="100"/>
          <w:sz w:val="32"/>
          <w:szCs w:val="32"/>
          <w:u w:val="none" w:color="auto"/>
          <w:lang w:val="en-US" w:eastAsia="zh-CN"/>
        </w:rPr>
        <w:t>各学校认真做好</w:t>
      </w:r>
      <w:r>
        <w:rPr>
          <w:rFonts w:hint="eastAsia" w:ascii="仿宋_GB2312" w:hAnsi="仿宋_GB2312" w:eastAsia="仿宋_GB2312" w:cs="仿宋_GB2312"/>
          <w:color w:val="auto"/>
          <w:sz w:val="32"/>
          <w:szCs w:val="32"/>
          <w:u w:val="none" w:color="auto"/>
          <w:lang w:val="en-US" w:eastAsia="zh-CN"/>
        </w:rPr>
        <w:t>孤儿、事实无人抚养儿童少年、残疾儿童少年、家庭经济困难儿童少年、农村留守儿童少年、困境儿童少年等特殊群体入学保障工作，加强教育资助和关爱帮扶，应入尽入、应保尽保，确保所有适龄儿童少年平等接受义务教育。</w:t>
      </w:r>
      <w:r>
        <w:rPr>
          <w:rFonts w:hint="eastAsia" w:ascii="仿宋_GB2312" w:hAnsi="仿宋_GB2312" w:eastAsia="仿宋_GB2312" w:cs="仿宋_GB2312"/>
          <w:b w:val="0"/>
          <w:bCs/>
          <w:i w:val="0"/>
          <w:caps w:val="0"/>
          <w:color w:val="auto"/>
          <w:spacing w:val="0"/>
          <w:w w:val="100"/>
          <w:sz w:val="32"/>
          <w:szCs w:val="32"/>
          <w:u w:val="none" w:color="auto"/>
          <w:lang w:val="en-US" w:eastAsia="zh-CN"/>
        </w:rPr>
        <w:t>要</w:t>
      </w:r>
      <w:r>
        <w:rPr>
          <w:rFonts w:hint="eastAsia" w:ascii="仿宋_GB2312" w:hAnsi="仿宋_GB2312" w:eastAsia="仿宋_GB2312" w:cs="仿宋_GB2312"/>
          <w:b w:val="0"/>
          <w:bCs/>
          <w:i w:val="0"/>
          <w:caps w:val="0"/>
          <w:color w:val="auto"/>
          <w:spacing w:val="0"/>
          <w:w w:val="100"/>
          <w:sz w:val="32"/>
          <w:szCs w:val="32"/>
          <w:u w:val="none" w:color="auto"/>
        </w:rPr>
        <w:t>认真贯彻《残疾人教育条例》</w:t>
      </w:r>
      <w:r>
        <w:rPr>
          <w:rFonts w:hint="eastAsia" w:ascii="仿宋_GB2312" w:hAnsi="仿宋_GB2312" w:eastAsia="仿宋_GB2312" w:cs="仿宋_GB2312"/>
          <w:b w:val="0"/>
          <w:bCs/>
          <w:i w:val="0"/>
          <w:caps w:val="0"/>
          <w:color w:val="auto"/>
          <w:spacing w:val="0"/>
          <w:w w:val="100"/>
          <w:sz w:val="32"/>
          <w:szCs w:val="32"/>
          <w:u w:val="none" w:color="auto"/>
          <w:lang w:eastAsia="zh-CN"/>
        </w:rPr>
        <w:t>规定和相关文件精神，依法保障残疾儿童少年接受义务教育，按照“评估认定、分类安置”的原则，根据残疾儿童少年身体状况、受教育和适应学校学习生活的能力等身心特点，采取随班就读或者送教上门以及动员到特教班、特殊教育学校就学等多种形式，做好“一人一案”教育安置工作。</w:t>
      </w:r>
      <w:r>
        <w:rPr>
          <w:rFonts w:hint="eastAsia" w:ascii="仿宋_GB2312" w:hAnsi="仿宋_GB2312" w:eastAsia="仿宋_GB2312" w:cs="仿宋_GB2312"/>
          <w:b w:val="0"/>
          <w:bCs/>
          <w:i w:val="0"/>
          <w:caps w:val="0"/>
          <w:color w:val="auto"/>
          <w:spacing w:val="0"/>
          <w:w w:val="100"/>
          <w:sz w:val="32"/>
          <w:szCs w:val="32"/>
          <w:u w:val="none" w:color="auto"/>
          <w:lang w:val="en-US" w:eastAsia="zh-CN"/>
        </w:rPr>
        <w:t>认真落实“两为主、两纳入、以居住证为主要依据”的随迁子女义务教育入学政策，坚持“尽力而为、鼓励长期务工”的原则，有学位余额的公办学校开放接收符合条件的随迁子女入学，确保应入尽入。加强随迁子女教育关爱和人文关怀，保障其在编班、学籍管理、奖惩和升学等方面与本地户籍学生享受同等待遇，促进随迁子女与本地学生融合成长。对烈士子女、符合条件的现役军人子女、高层次人才子女、公安英模和因公牺牲伤残公安民警子女及其他各类优抚对象,</w:t>
      </w:r>
      <w:r>
        <w:rPr>
          <w:rFonts w:hint="eastAsia" w:ascii="仿宋_GB2312" w:hAnsi="仿宋_GB2312" w:eastAsia="仿宋_GB2312" w:cs="仿宋_GB2312"/>
          <w:bCs/>
          <w:color w:val="auto"/>
          <w:sz w:val="32"/>
          <w:szCs w:val="32"/>
          <w:u w:val="none" w:color="auto"/>
          <w:lang w:val="en-US" w:eastAsia="zh-CN"/>
        </w:rPr>
        <w:t>按照有关规定落实教育优待政策，</w:t>
      </w:r>
      <w:r>
        <w:rPr>
          <w:rFonts w:hint="eastAsia" w:ascii="仿宋_GB2312" w:hAnsi="仿宋_GB2312" w:eastAsia="仿宋_GB2312" w:cs="仿宋_GB2312"/>
          <w:b w:val="0"/>
          <w:bCs/>
          <w:i w:val="0"/>
          <w:caps w:val="0"/>
          <w:color w:val="auto"/>
          <w:spacing w:val="0"/>
          <w:w w:val="100"/>
          <w:sz w:val="32"/>
          <w:szCs w:val="32"/>
          <w:u w:val="none" w:color="auto"/>
          <w:lang w:val="en-US" w:eastAsia="zh-CN"/>
        </w:rPr>
        <w:t>由区招生委员会统一安排，有关学校和学生应服从安排。进一步做好台胞子女在闽就读中小学幼儿园工作，完善台胞子女就读政策措施，细化台胞子女就读申请流程。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color w:val="auto"/>
          <w:sz w:val="32"/>
          <w:szCs w:val="32"/>
          <w:u w:val="none" w:color="auto"/>
          <w:lang w:eastAsia="zh-CN"/>
        </w:rPr>
      </w:pPr>
      <w:r>
        <w:rPr>
          <w:rFonts w:hint="eastAsia" w:ascii="楷体" w:hAnsi="楷体" w:eastAsia="楷体" w:cs="楷体"/>
          <w:color w:val="auto"/>
          <w:sz w:val="32"/>
          <w:szCs w:val="32"/>
          <w:u w:val="none" w:color="auto"/>
          <w:lang w:val="en-US" w:eastAsia="zh-CN"/>
        </w:rPr>
        <w:t>（五）增强服务意识。</w:t>
      </w:r>
      <w:r>
        <w:rPr>
          <w:rFonts w:hint="eastAsia" w:ascii="仿宋_GB2312" w:hAnsi="仿宋_GB2312" w:eastAsia="仿宋_GB2312" w:cs="仿宋_GB2312"/>
          <w:bCs/>
          <w:color w:val="auto"/>
          <w:sz w:val="32"/>
          <w:szCs w:val="32"/>
          <w:u w:val="none" w:color="auto"/>
          <w:lang w:eastAsia="zh-CN"/>
        </w:rPr>
        <w:t>各学校要树立“教育就是服务”的理念，全面落实“阳光招生”，积极做好宣传引导，一是利用门户网站、微信公众号、家长微信群和公告栏等途径，及时主动向社会公布招生入学政策、招生范围、招生条件、报名材料等招生入学相关信息。二是通过召开班会、家长会、设置咨询窗口和咨询电话等多种形式，向群众宣传解读招生入学政策和热点问题，</w:t>
      </w:r>
      <w:r>
        <w:rPr>
          <w:rFonts w:hint="eastAsia" w:ascii="仿宋_GB2312" w:hAnsi="仿宋_GB2312" w:eastAsia="仿宋_GB2312" w:cs="仿宋_GB2312"/>
          <w:bCs/>
          <w:color w:val="auto"/>
          <w:sz w:val="32"/>
          <w:szCs w:val="32"/>
          <w:u w:val="none" w:color="auto"/>
        </w:rPr>
        <w:t>引导家长形成合理就学预期</w:t>
      </w:r>
      <w:r>
        <w:rPr>
          <w:rFonts w:hint="eastAsia" w:ascii="仿宋_GB2312" w:hAnsi="仿宋_GB2312" w:eastAsia="仿宋_GB2312" w:cs="仿宋_GB2312"/>
          <w:bCs/>
          <w:color w:val="auto"/>
          <w:sz w:val="32"/>
          <w:szCs w:val="32"/>
          <w:u w:val="none" w:color="auto"/>
          <w:lang w:eastAsia="zh-CN"/>
        </w:rPr>
        <w:t>。三是为家长提供入学报名登记指导服务，</w:t>
      </w:r>
      <w:r>
        <w:rPr>
          <w:rFonts w:hint="eastAsia" w:ascii="仿宋_GB2312" w:hAnsi="仿宋_GB2312" w:eastAsia="仿宋_GB2312" w:cs="仿宋_GB2312"/>
          <w:b w:val="0"/>
          <w:bCs w:val="0"/>
          <w:color w:val="auto"/>
          <w:sz w:val="32"/>
          <w:szCs w:val="32"/>
          <w:u w:val="none" w:color="auto"/>
          <w:lang w:eastAsia="zh-CN"/>
        </w:rPr>
        <w:t>按照“最多跑一次”要求为家长办理报名入学。</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color w:val="auto"/>
          <w:sz w:val="32"/>
          <w:szCs w:val="32"/>
          <w:u w:val="none" w:color="auto"/>
        </w:rPr>
      </w:pPr>
      <w:r>
        <w:rPr>
          <w:rFonts w:hint="eastAsia" w:ascii="楷体" w:hAnsi="楷体" w:eastAsia="楷体" w:cs="楷体"/>
          <w:color w:val="auto"/>
          <w:sz w:val="32"/>
          <w:szCs w:val="32"/>
          <w:u w:val="none" w:color="auto"/>
          <w:lang w:val="en-US" w:eastAsia="zh-CN"/>
        </w:rPr>
        <w:t>（六）规范学籍管理。</w:t>
      </w:r>
      <w:r>
        <w:rPr>
          <w:rFonts w:hint="eastAsia" w:ascii="仿宋_GB2312" w:hAnsi="仿宋_GB2312" w:eastAsia="仿宋_GB2312" w:cs="仿宋_GB2312"/>
          <w:color w:val="auto"/>
          <w:sz w:val="32"/>
          <w:szCs w:val="32"/>
          <w:u w:val="none" w:color="auto"/>
          <w:lang w:eastAsia="zh-CN"/>
        </w:rPr>
        <w:t>新</w:t>
      </w:r>
      <w:r>
        <w:rPr>
          <w:rFonts w:hint="eastAsia" w:ascii="仿宋_GB2312" w:hAnsi="仿宋_GB2312" w:eastAsia="仿宋_GB2312" w:cs="仿宋_GB2312"/>
          <w:b w:val="0"/>
          <w:i w:val="0"/>
          <w:caps w:val="0"/>
          <w:strike w:val="0"/>
          <w:dstrike w:val="0"/>
          <w:color w:val="auto"/>
          <w:spacing w:val="0"/>
          <w:w w:val="100"/>
          <w:sz w:val="32"/>
          <w:szCs w:val="32"/>
          <w:u w:val="none" w:color="auto"/>
          <w:lang w:eastAsia="zh-CN"/>
        </w:rPr>
        <w:t>生办理入学注册手续后，</w:t>
      </w:r>
      <w:r>
        <w:rPr>
          <w:rFonts w:hint="eastAsia" w:ascii="仿宋_GB2312" w:hAnsi="仿宋_GB2312" w:eastAsia="仿宋_GB2312" w:cs="仿宋_GB2312"/>
          <w:b w:val="0"/>
          <w:i w:val="0"/>
          <w:caps w:val="0"/>
          <w:color w:val="auto"/>
          <w:spacing w:val="0"/>
          <w:w w:val="100"/>
          <w:sz w:val="32"/>
          <w:szCs w:val="32"/>
          <w:u w:val="none" w:color="auto"/>
          <w:lang w:eastAsia="zh-CN"/>
        </w:rPr>
        <w:t>各学校要加强中小学学籍管理，</w:t>
      </w:r>
      <w:r>
        <w:rPr>
          <w:rFonts w:hint="eastAsia" w:ascii="仿宋_GB2312" w:hAnsi="仿宋_GB2312" w:eastAsia="仿宋_GB2312" w:cs="仿宋_GB2312"/>
          <w:color w:val="auto"/>
          <w:sz w:val="32"/>
          <w:szCs w:val="32"/>
          <w:u w:val="none" w:color="auto"/>
          <w:lang w:eastAsia="zh-CN"/>
        </w:rPr>
        <w:t>落实好</w:t>
      </w:r>
      <w:r>
        <w:rPr>
          <w:rFonts w:hint="eastAsia" w:ascii="仿宋_GB2312" w:hAnsi="仿宋_GB2312" w:eastAsia="仿宋_GB2312" w:cs="仿宋_GB2312"/>
          <w:color w:val="auto"/>
          <w:sz w:val="32"/>
          <w:szCs w:val="32"/>
          <w:u w:val="none" w:color="auto"/>
        </w:rPr>
        <w:t>“人籍一致，籍随人走”</w:t>
      </w:r>
      <w:r>
        <w:rPr>
          <w:rFonts w:hint="eastAsia" w:ascii="仿宋_GB2312" w:hAnsi="仿宋_GB2312" w:eastAsia="仿宋_GB2312" w:cs="仿宋_GB2312"/>
          <w:color w:val="auto"/>
          <w:sz w:val="32"/>
          <w:szCs w:val="32"/>
          <w:u w:val="none" w:color="auto"/>
          <w:lang w:eastAsia="zh-CN"/>
        </w:rPr>
        <w:t>规定，及时准确做好</w:t>
      </w:r>
      <w:r>
        <w:rPr>
          <w:rFonts w:hint="eastAsia" w:ascii="仿宋_GB2312" w:hAnsi="仿宋_GB2312" w:eastAsia="仿宋_GB2312" w:cs="仿宋_GB2312"/>
          <w:b w:val="0"/>
          <w:i w:val="0"/>
          <w:caps w:val="0"/>
          <w:color w:val="auto"/>
          <w:spacing w:val="0"/>
          <w:w w:val="100"/>
          <w:sz w:val="32"/>
          <w:szCs w:val="32"/>
          <w:u w:val="none" w:color="auto"/>
        </w:rPr>
        <w:t>新生学籍建档或接续</w:t>
      </w:r>
      <w:r>
        <w:rPr>
          <w:rFonts w:hint="eastAsia" w:ascii="仿宋_GB2312" w:hAnsi="仿宋_GB2312" w:eastAsia="仿宋_GB2312" w:cs="仿宋_GB2312"/>
          <w:color w:val="auto"/>
          <w:sz w:val="32"/>
          <w:szCs w:val="32"/>
          <w:u w:val="none" w:color="auto"/>
        </w:rPr>
        <w:t>等工作，</w:t>
      </w:r>
      <w:r>
        <w:rPr>
          <w:rFonts w:hint="eastAsia" w:ascii="仿宋_GB2312" w:hAnsi="仿宋_GB2312" w:eastAsia="仿宋_GB2312" w:cs="仿宋_GB2312"/>
          <w:color w:val="auto"/>
          <w:sz w:val="32"/>
          <w:szCs w:val="32"/>
          <w:u w:val="none" w:color="auto"/>
          <w:lang w:eastAsia="zh-CN"/>
        </w:rPr>
        <w:t>杜绝出现学籍信息错误、</w:t>
      </w:r>
      <w:r>
        <w:rPr>
          <w:rFonts w:hint="eastAsia" w:ascii="仿宋_GB2312" w:hAnsi="仿宋_GB2312" w:eastAsia="仿宋_GB2312" w:cs="仿宋_GB2312"/>
          <w:b w:val="0"/>
          <w:i w:val="0"/>
          <w:caps w:val="0"/>
          <w:color w:val="auto"/>
          <w:spacing w:val="0"/>
          <w:w w:val="100"/>
          <w:sz w:val="32"/>
          <w:szCs w:val="32"/>
          <w:u w:val="none" w:color="auto"/>
        </w:rPr>
        <w:t>漏建、断档</w:t>
      </w:r>
      <w:r>
        <w:rPr>
          <w:rFonts w:hint="eastAsia" w:ascii="仿宋_GB2312" w:hAnsi="仿宋_GB2312" w:eastAsia="仿宋_GB2312" w:cs="仿宋_GB2312"/>
          <w:b w:val="0"/>
          <w:i w:val="0"/>
          <w:caps w:val="0"/>
          <w:color w:val="auto"/>
          <w:spacing w:val="0"/>
          <w:w w:val="100"/>
          <w:sz w:val="32"/>
          <w:szCs w:val="32"/>
          <w:u w:val="none" w:color="auto"/>
          <w:lang w:eastAsia="zh-CN"/>
        </w:rPr>
        <w:t>、重复建档等</w:t>
      </w:r>
      <w:r>
        <w:rPr>
          <w:rFonts w:hint="eastAsia" w:ascii="仿宋_GB2312" w:hAnsi="仿宋_GB2312" w:eastAsia="仿宋_GB2312" w:cs="仿宋_GB2312"/>
          <w:b w:val="0"/>
          <w:i w:val="0"/>
          <w:caps w:val="0"/>
          <w:color w:val="auto"/>
          <w:spacing w:val="0"/>
          <w:w w:val="100"/>
          <w:sz w:val="32"/>
          <w:szCs w:val="32"/>
          <w:u w:val="none" w:color="auto"/>
        </w:rPr>
        <w:t>现象</w:t>
      </w:r>
      <w:r>
        <w:rPr>
          <w:rFonts w:hint="eastAsia" w:ascii="仿宋_GB2312" w:hAnsi="仿宋_GB2312" w:eastAsia="仿宋_GB2312" w:cs="仿宋_GB2312"/>
          <w:b w:val="0"/>
          <w:i w:val="0"/>
          <w:caps w:val="0"/>
          <w:color w:val="auto"/>
          <w:spacing w:val="0"/>
          <w:w w:val="100"/>
          <w:sz w:val="32"/>
          <w:szCs w:val="32"/>
          <w:u w:val="none" w:color="auto"/>
          <w:lang w:eastAsia="zh-CN"/>
        </w:rPr>
        <w:t>。</w:t>
      </w:r>
      <w:r>
        <w:rPr>
          <w:rFonts w:hint="eastAsia" w:ascii="仿宋_GB2312" w:hAnsi="仿宋_GB2312" w:eastAsia="仿宋_GB2312" w:cs="仿宋_GB2312"/>
          <w:b w:val="0"/>
          <w:i w:val="0"/>
          <w:caps w:val="0"/>
          <w:color w:val="auto"/>
          <w:spacing w:val="0"/>
          <w:w w:val="100"/>
          <w:sz w:val="32"/>
          <w:szCs w:val="32"/>
          <w:u w:val="none" w:color="auto"/>
        </w:rPr>
        <w:t>9月30日前</w:t>
      </w:r>
      <w:r>
        <w:rPr>
          <w:rFonts w:hint="eastAsia" w:ascii="仿宋_GB2312" w:hAnsi="仿宋_GB2312" w:eastAsia="仿宋_GB2312" w:cs="仿宋_GB2312"/>
          <w:b w:val="0"/>
          <w:i w:val="0"/>
          <w:caps w:val="0"/>
          <w:color w:val="auto"/>
          <w:spacing w:val="0"/>
          <w:w w:val="100"/>
          <w:sz w:val="32"/>
          <w:szCs w:val="32"/>
          <w:u w:val="none" w:color="auto"/>
          <w:lang w:eastAsia="zh-CN"/>
        </w:rPr>
        <w:t>，各学校要完成</w:t>
      </w:r>
      <w:r>
        <w:rPr>
          <w:rFonts w:hint="eastAsia" w:ascii="仿宋_GB2312" w:hAnsi="仿宋_GB2312" w:eastAsia="仿宋_GB2312" w:cs="仿宋_GB2312"/>
          <w:b w:val="0"/>
          <w:i w:val="0"/>
          <w:caps w:val="0"/>
          <w:color w:val="auto"/>
          <w:spacing w:val="0"/>
          <w:w w:val="100"/>
          <w:sz w:val="32"/>
          <w:szCs w:val="32"/>
          <w:u w:val="none" w:color="auto"/>
        </w:rPr>
        <w:t>学籍</w:t>
      </w:r>
      <w:r>
        <w:rPr>
          <w:rFonts w:hint="eastAsia" w:ascii="仿宋_GB2312" w:hAnsi="仿宋_GB2312" w:eastAsia="仿宋_GB2312" w:cs="仿宋_GB2312"/>
          <w:b w:val="0"/>
          <w:i w:val="0"/>
          <w:caps w:val="0"/>
          <w:color w:val="auto"/>
          <w:spacing w:val="0"/>
          <w:w w:val="100"/>
          <w:sz w:val="32"/>
          <w:szCs w:val="32"/>
          <w:u w:val="none" w:color="auto"/>
          <w:lang w:eastAsia="zh-CN"/>
        </w:rPr>
        <w:t>建档、调档</w:t>
      </w:r>
      <w:r>
        <w:rPr>
          <w:rFonts w:hint="eastAsia" w:ascii="仿宋_GB2312" w:hAnsi="仿宋_GB2312" w:eastAsia="仿宋_GB2312" w:cs="仿宋_GB2312"/>
          <w:b w:val="0"/>
          <w:i w:val="0"/>
          <w:caps w:val="0"/>
          <w:color w:val="auto"/>
          <w:spacing w:val="0"/>
          <w:w w:val="100"/>
          <w:sz w:val="32"/>
          <w:szCs w:val="32"/>
          <w:u w:val="none" w:color="auto"/>
        </w:rPr>
        <w:t>工作，未能</w:t>
      </w:r>
      <w:r>
        <w:rPr>
          <w:rFonts w:hint="eastAsia" w:ascii="仿宋_GB2312" w:hAnsi="仿宋_GB2312" w:eastAsia="仿宋_GB2312" w:cs="仿宋_GB2312"/>
          <w:b w:val="0"/>
          <w:i w:val="0"/>
          <w:caps w:val="0"/>
          <w:color w:val="auto"/>
          <w:spacing w:val="0"/>
          <w:w w:val="100"/>
          <w:sz w:val="32"/>
          <w:szCs w:val="32"/>
          <w:u w:val="none" w:color="auto"/>
          <w:lang w:eastAsia="zh-CN"/>
        </w:rPr>
        <w:t>按时</w:t>
      </w:r>
      <w:r>
        <w:rPr>
          <w:rFonts w:hint="eastAsia" w:ascii="仿宋_GB2312" w:hAnsi="仿宋_GB2312" w:eastAsia="仿宋_GB2312" w:cs="仿宋_GB2312"/>
          <w:b w:val="0"/>
          <w:i w:val="0"/>
          <w:caps w:val="0"/>
          <w:color w:val="auto"/>
          <w:spacing w:val="0"/>
          <w:w w:val="100"/>
          <w:sz w:val="32"/>
          <w:szCs w:val="32"/>
          <w:u w:val="none" w:color="auto"/>
        </w:rPr>
        <w:t>完成的，责任由招生学校负责人承担。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bCs/>
          <w:i w:val="0"/>
          <w:caps w:val="0"/>
          <w:color w:val="auto"/>
          <w:spacing w:val="0"/>
          <w:w w:val="100"/>
          <w:sz w:val="32"/>
          <w:szCs w:val="32"/>
          <w:u w:val="none" w:color="auto"/>
          <w:lang w:val="en-US" w:eastAsia="zh-CN"/>
        </w:rPr>
      </w:pPr>
      <w:r>
        <w:rPr>
          <w:rFonts w:hint="eastAsia" w:ascii="黑体" w:hAnsi="黑体" w:eastAsia="黑体" w:cs="黑体"/>
          <w:b w:val="0"/>
          <w:bCs/>
          <w:i w:val="0"/>
          <w:caps w:val="0"/>
          <w:color w:val="auto"/>
          <w:spacing w:val="0"/>
          <w:w w:val="100"/>
          <w:sz w:val="32"/>
          <w:szCs w:val="32"/>
          <w:u w:val="none" w:color="auto"/>
          <w:lang w:val="en-US" w:eastAsia="zh-CN"/>
        </w:rPr>
        <w:t>十二、招生</w:t>
      </w:r>
      <w:r>
        <w:rPr>
          <w:rFonts w:hint="eastAsia" w:ascii="黑体" w:hAnsi="黑体" w:eastAsia="黑体" w:cs="黑体"/>
          <w:b w:val="0"/>
          <w:bCs w:val="0"/>
          <w:i w:val="0"/>
          <w:caps w:val="0"/>
          <w:color w:val="auto"/>
          <w:spacing w:val="0"/>
          <w:w w:val="100"/>
          <w:sz w:val="32"/>
          <w:szCs w:val="32"/>
          <w:u w:val="none" w:color="auto"/>
          <w:lang w:val="en-US" w:eastAsia="zh-CN"/>
        </w:rPr>
        <w:t>咨询</w:t>
      </w:r>
      <w:r>
        <w:rPr>
          <w:rFonts w:hint="eastAsia" w:ascii="黑体" w:hAnsi="黑体" w:eastAsia="黑体" w:cs="黑体"/>
          <w:b w:val="0"/>
          <w:bCs/>
          <w:i w:val="0"/>
          <w:caps w:val="0"/>
          <w:color w:val="auto"/>
          <w:spacing w:val="0"/>
          <w:w w:val="100"/>
          <w:sz w:val="32"/>
          <w:szCs w:val="32"/>
          <w:u w:val="none" w:color="auto"/>
          <w:lang w:val="en-US" w:eastAsia="zh-CN"/>
        </w:rPr>
        <w:t>及举报联系电话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招生举报电话：2693822</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区招生办招生咨询电话：2694621 2631018</w:t>
      </w:r>
      <w:r>
        <w:rPr>
          <w:rFonts w:hint="eastAsia" w:ascii="仿宋_GB2312" w:hAnsi="仿宋_GB2312" w:eastAsia="仿宋_GB2312" w:cs="仿宋_GB2312"/>
          <w:b w:val="0"/>
          <w:i w:val="0"/>
          <w:caps w:val="0"/>
          <w:color w:val="auto"/>
          <w:spacing w:val="0"/>
          <w:w w:val="10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本方案由莆田市城厢区招生委员会负责解释。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附件：1.城厢区2024年秋季义务教育阶段公办学校招生工作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1929" w:firstLineChars="603"/>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时间安排表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916" w:leftChars="760" w:hanging="320" w:hangingChars="1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2.城厢区义务教育阶段各学校招生片区及咨询电话一览表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916" w:leftChars="760" w:hanging="320" w:hangingChars="1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3.莆田市2024年秋季中心城区义务教育阶段公办学校网上报名流程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916" w:leftChars="760" w:hanging="320" w:hangingChars="1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4.莆田市教育局关于公布试行“六年一户学位”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1920" w:firstLineChars="6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政策的实施细则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916" w:leftChars="760" w:hanging="320" w:hangingChars="1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5.福建省普通中小学招生入学“十项严禁”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916" w:leftChars="760" w:hanging="320" w:hangingChars="1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6.2024年秋季城厢区义务教育阶段各学校招生</w:t>
      </w:r>
      <w:r>
        <w:rPr>
          <w:rFonts w:hint="eastAsia" w:ascii="仿宋_GB2312" w:hAnsi="仿宋_GB2312" w:eastAsia="仿宋_GB2312" w:cs="仿宋_GB2312"/>
          <w:b w:val="0"/>
          <w:bCs w:val="0"/>
          <w:color w:val="auto"/>
          <w:sz w:val="32"/>
          <w:szCs w:val="32"/>
          <w:u w:val="none" w:color="auto"/>
          <w:lang w:eastAsia="zh-CN"/>
        </w:rPr>
        <w:t>多子女同校就读</w:t>
      </w:r>
      <w:r>
        <w:rPr>
          <w:rFonts w:hint="eastAsia" w:ascii="仿宋_GB2312" w:hAnsi="仿宋_GB2312" w:eastAsia="仿宋_GB2312" w:cs="仿宋_GB2312"/>
          <w:b w:val="0"/>
          <w:bCs w:val="0"/>
          <w:color w:val="auto"/>
          <w:sz w:val="32"/>
          <w:szCs w:val="32"/>
          <w:u w:val="none" w:color="auto"/>
        </w:rPr>
        <w:t>申请</w:t>
      </w:r>
      <w:r>
        <w:rPr>
          <w:rFonts w:hint="eastAsia" w:ascii="仿宋_GB2312" w:hAnsi="仿宋_GB2312" w:eastAsia="仿宋_GB2312" w:cs="仿宋_GB2312"/>
          <w:b w:val="0"/>
          <w:bCs w:val="0"/>
          <w:color w:val="auto"/>
          <w:sz w:val="32"/>
          <w:szCs w:val="32"/>
          <w:u w:val="none" w:color="auto"/>
          <w:lang w:eastAsia="zh-CN"/>
        </w:rPr>
        <w:t>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916" w:leftChars="760" w:hanging="320" w:hangingChars="1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7.2024年秋季城厢区义务教育阶段各学校招生双胞胎或多胞胎同校就读申请表</w:t>
      </w:r>
    </w:p>
    <w:p>
      <w:pPr>
        <w:pStyle w:val="2"/>
        <w:widowControl w:val="0"/>
        <w:numPr>
          <w:ilvl w:val="0"/>
          <w:numId w:val="0"/>
        </w:numPr>
        <w:jc w:val="both"/>
        <w:rPr>
          <w:rFonts w:hint="eastAsia"/>
          <w:lang w:val="en-US" w:eastAsia="zh-CN"/>
        </w:rPr>
      </w:pPr>
    </w:p>
    <w:p>
      <w:pPr>
        <w:pStyle w:val="3"/>
        <w:rPr>
          <w:rFonts w:hint="eastAsia"/>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color w:val="auto"/>
          <w:u w:val="none" w:color="auto"/>
          <w:lang w:val="en-US" w:eastAsia="zh-CN"/>
        </w:rPr>
      </w:pPr>
    </w:p>
    <w:p>
      <w:pPr>
        <w:pStyle w:val="3"/>
        <w:ind w:left="0" w:leftChars="0" w:firstLine="0" w:firstLineChars="0"/>
        <w:rPr>
          <w:rFonts w:hint="default"/>
          <w:color w:val="auto"/>
          <w:u w:val="none" w:color="auto"/>
          <w:lang w:val="en-US" w:eastAsia="zh-CN"/>
        </w:rPr>
      </w:pPr>
    </w:p>
    <w:p>
      <w:pPr>
        <w:keepLines w:val="0"/>
        <w:widowControl w:val="0"/>
        <w:snapToGrid/>
        <w:spacing w:before="0" w:beforeAutospacing="0" w:after="0" w:afterAutospacing="0" w:line="520" w:lineRule="exact"/>
        <w:jc w:val="left"/>
        <w:textAlignment w:val="baseline"/>
        <w:rPr>
          <w:rFonts w:hint="eastAsia" w:ascii="黑体" w:hAnsi="黑体" w:eastAsia="黑体" w:cs="黑体"/>
          <w:b w:val="0"/>
          <w:i w:val="0"/>
          <w:caps w:val="0"/>
          <w:color w:val="auto"/>
          <w:spacing w:val="0"/>
          <w:w w:val="100"/>
          <w:sz w:val="32"/>
          <w:szCs w:val="32"/>
          <w:u w:val="none" w:color="auto"/>
          <w:lang w:eastAsia="zh-CN"/>
        </w:rPr>
      </w:pPr>
      <w:r>
        <w:rPr>
          <w:rFonts w:hint="eastAsia" w:ascii="黑体" w:hAnsi="黑体" w:eastAsia="黑体" w:cs="黑体"/>
          <w:b w:val="0"/>
          <w:i w:val="0"/>
          <w:caps w:val="0"/>
          <w:color w:val="auto"/>
          <w:spacing w:val="0"/>
          <w:w w:val="100"/>
          <w:sz w:val="32"/>
          <w:szCs w:val="32"/>
          <w:u w:val="none" w:color="auto"/>
        </w:rPr>
        <w:br w:type="page"/>
      </w:r>
      <w:r>
        <w:rPr>
          <w:rFonts w:hint="eastAsia" w:ascii="黑体" w:hAnsi="黑体" w:eastAsia="黑体" w:cs="黑体"/>
          <w:b w:val="0"/>
          <w:i w:val="0"/>
          <w:caps w:val="0"/>
          <w:color w:val="auto"/>
          <w:spacing w:val="0"/>
          <w:w w:val="100"/>
          <w:sz w:val="32"/>
          <w:szCs w:val="32"/>
          <w:u w:val="none" w:color="auto"/>
        </w:rPr>
        <w:t>附件1</w:t>
      </w:r>
      <w:r>
        <w:rPr>
          <w:rFonts w:hint="eastAsia" w:ascii="黑体" w:hAnsi="黑体" w:eastAsia="黑体" w:cs="黑体"/>
          <w:b w:val="0"/>
          <w:i w:val="0"/>
          <w:caps w:val="0"/>
          <w:color w:val="auto"/>
          <w:spacing w:val="0"/>
          <w:w w:val="100"/>
          <w:sz w:val="32"/>
          <w:szCs w:val="32"/>
          <w:u w:val="none" w:color="auto"/>
          <w:lang w:eastAsia="zh-CN"/>
        </w:rPr>
        <w:t>：</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城厢区2024年秋季义务教育阶段公办学校</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招生工作时间安排表</w:t>
      </w:r>
    </w:p>
    <w:tbl>
      <w:tblPr>
        <w:tblStyle w:val="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19"/>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时间</w:t>
            </w:r>
          </w:p>
        </w:tc>
        <w:tc>
          <w:tcPr>
            <w:tcW w:w="7600"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lang w:val="en-US" w:eastAsia="zh-CN"/>
              </w:rPr>
              <w:t>6</w:t>
            </w:r>
            <w:r>
              <w:rPr>
                <w:rFonts w:hint="eastAsia" w:ascii="仿宋_GB2312" w:hAnsi="仿宋_GB2312" w:eastAsia="仿宋_GB2312" w:cs="仿宋_GB2312"/>
                <w:color w:val="auto"/>
                <w:sz w:val="28"/>
                <w:szCs w:val="28"/>
                <w:u w:val="none" w:color="auto"/>
              </w:rPr>
              <w:t>月</w:t>
            </w:r>
            <w:r>
              <w:rPr>
                <w:rFonts w:hint="eastAsia" w:ascii="仿宋_GB2312" w:hAnsi="仿宋_GB2312" w:eastAsia="仿宋_GB2312" w:cs="仿宋_GB2312"/>
                <w:color w:val="auto"/>
                <w:sz w:val="28"/>
                <w:szCs w:val="28"/>
                <w:u w:val="none" w:color="auto"/>
                <w:lang w:val="en-US" w:eastAsia="zh-CN"/>
              </w:rPr>
              <w:t>13</w:t>
            </w:r>
            <w:r>
              <w:rPr>
                <w:rFonts w:hint="eastAsia" w:ascii="仿宋_GB2312" w:hAnsi="仿宋_GB2312" w:eastAsia="仿宋_GB2312" w:cs="仿宋_GB2312"/>
                <w:color w:val="auto"/>
                <w:sz w:val="28"/>
                <w:szCs w:val="28"/>
                <w:u w:val="none" w:color="auto"/>
              </w:rPr>
              <w:t>日至</w:t>
            </w:r>
          </w:p>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6月2</w:t>
            </w:r>
            <w:r>
              <w:rPr>
                <w:rFonts w:hint="eastAsia" w:ascii="仿宋_GB2312" w:hAnsi="仿宋_GB2312" w:eastAsia="仿宋_GB2312" w:cs="仿宋_GB2312"/>
                <w:color w:val="auto"/>
                <w:sz w:val="28"/>
                <w:szCs w:val="28"/>
                <w:u w:val="none" w:color="auto"/>
                <w:lang w:val="en-US" w:eastAsia="zh-CN"/>
              </w:rPr>
              <w:t>3</w:t>
            </w:r>
            <w:r>
              <w:rPr>
                <w:rFonts w:hint="eastAsia" w:ascii="仿宋_GB2312" w:hAnsi="仿宋_GB2312" w:eastAsia="仿宋_GB2312" w:cs="仿宋_GB2312"/>
                <w:color w:val="auto"/>
                <w:sz w:val="28"/>
                <w:szCs w:val="28"/>
                <w:u w:val="none" w:color="auto"/>
              </w:rPr>
              <w:t>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拟入学</w:t>
            </w:r>
            <w:r>
              <w:rPr>
                <w:rFonts w:hint="eastAsia" w:ascii="仿宋_GB2312" w:hAnsi="仿宋_GB2312" w:eastAsia="仿宋_GB2312" w:cs="仿宋_GB2312"/>
                <w:color w:val="auto"/>
                <w:sz w:val="28"/>
                <w:szCs w:val="28"/>
                <w:u w:val="none" w:color="auto"/>
                <w:lang w:eastAsia="zh-CN"/>
              </w:rPr>
              <w:t>城区公办学校的适龄少年儿童</w:t>
            </w:r>
            <w:r>
              <w:rPr>
                <w:rFonts w:hint="eastAsia" w:ascii="仿宋_GB2312" w:hAnsi="仿宋_GB2312" w:eastAsia="仿宋_GB2312" w:cs="仿宋_GB2312"/>
                <w:color w:val="auto"/>
                <w:sz w:val="28"/>
                <w:szCs w:val="28"/>
                <w:u w:val="none" w:color="auto"/>
              </w:rPr>
              <w:t>家长用手机下载“莆田惠民宝”APP，并进行实名注册认证,完善就学证照。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atLeast"/>
          <w:jc w:val="center"/>
        </w:trPr>
        <w:tc>
          <w:tcPr>
            <w:tcW w:w="1819" w:type="dxa"/>
            <w:noWrap w:val="0"/>
            <w:vAlign w:val="center"/>
          </w:tcPr>
          <w:p>
            <w:pPr>
              <w:spacing w:line="360" w:lineRule="exact"/>
              <w:jc w:val="center"/>
              <w:rPr>
                <w:rFonts w:hint="default" w:ascii="仿宋_GB2312" w:hAnsi="仿宋_GB2312" w:eastAsia="仿宋_GB2312" w:cs="仿宋_GB2312"/>
                <w:color w:val="auto"/>
                <w:sz w:val="28"/>
                <w:szCs w:val="28"/>
                <w:u w:val="none" w:color="auto"/>
                <w:lang w:val="en-US" w:eastAsia="zh-CN"/>
              </w:rPr>
            </w:pPr>
            <w:r>
              <w:rPr>
                <w:rFonts w:hint="eastAsia" w:ascii="仿宋_GB2312" w:hAnsi="仿宋_GB2312" w:eastAsia="仿宋_GB2312" w:cs="仿宋_GB2312"/>
                <w:color w:val="auto"/>
                <w:sz w:val="28"/>
                <w:szCs w:val="28"/>
                <w:u w:val="none" w:color="auto"/>
                <w:lang w:val="en-US" w:eastAsia="zh-CN"/>
              </w:rPr>
              <w:t>6月23日前</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lang w:eastAsia="zh-CN"/>
              </w:rPr>
            </w:pPr>
            <w:r>
              <w:rPr>
                <w:rFonts w:hint="eastAsia" w:ascii="仿宋_GB2312" w:hAnsi="仿宋_GB2312" w:eastAsia="仿宋_GB2312" w:cs="仿宋_GB2312"/>
                <w:color w:val="auto"/>
                <w:sz w:val="28"/>
                <w:szCs w:val="28"/>
                <w:u w:val="none" w:color="auto"/>
                <w:lang w:eastAsia="zh-CN"/>
              </w:rPr>
              <w:t>各公办学校分发入学报名告知书，对外发布招生通告。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6月2</w:t>
            </w:r>
            <w:r>
              <w:rPr>
                <w:rFonts w:hint="eastAsia" w:ascii="仿宋_GB2312" w:hAnsi="仿宋_GB2312" w:eastAsia="仿宋_GB2312" w:cs="仿宋_GB2312"/>
                <w:color w:val="auto"/>
                <w:sz w:val="28"/>
                <w:szCs w:val="28"/>
                <w:u w:val="none" w:color="auto"/>
                <w:lang w:val="en-US" w:eastAsia="zh-CN"/>
              </w:rPr>
              <w:t>4</w:t>
            </w:r>
            <w:r>
              <w:rPr>
                <w:rFonts w:hint="eastAsia" w:ascii="仿宋_GB2312" w:hAnsi="仿宋_GB2312" w:eastAsia="仿宋_GB2312" w:cs="仿宋_GB2312"/>
                <w:color w:val="auto"/>
                <w:sz w:val="28"/>
                <w:szCs w:val="28"/>
                <w:u w:val="none" w:color="auto"/>
              </w:rPr>
              <w:t>日至</w:t>
            </w:r>
          </w:p>
          <w:p>
            <w:pPr>
              <w:spacing w:line="360" w:lineRule="exact"/>
              <w:jc w:val="center"/>
              <w:rPr>
                <w:rFonts w:hint="eastAsia" w:ascii="仿宋_GB2312" w:hAnsi="仿宋_GB2312" w:eastAsia="仿宋_GB2312" w:cs="仿宋_GB2312"/>
                <w:color w:val="auto"/>
                <w:kern w:val="2"/>
                <w:sz w:val="28"/>
                <w:szCs w:val="28"/>
                <w:u w:val="none" w:color="auto"/>
                <w:lang w:val="en-US" w:eastAsia="zh-CN" w:bidi="ar-SA"/>
              </w:rPr>
            </w:pPr>
            <w:r>
              <w:rPr>
                <w:rFonts w:hint="eastAsia" w:ascii="仿宋_GB2312" w:hAnsi="仿宋_GB2312" w:eastAsia="仿宋_GB2312" w:cs="仿宋_GB2312"/>
                <w:color w:val="auto"/>
                <w:sz w:val="28"/>
                <w:szCs w:val="28"/>
                <w:u w:val="none" w:color="auto"/>
              </w:rPr>
              <w:t>6月30日</w:t>
            </w:r>
          </w:p>
        </w:tc>
        <w:tc>
          <w:tcPr>
            <w:tcW w:w="7600" w:type="dxa"/>
            <w:noWrap w:val="0"/>
            <w:vAlign w:val="center"/>
          </w:tcPr>
          <w:p>
            <w:pPr>
              <w:spacing w:line="360" w:lineRule="exact"/>
              <w:jc w:val="left"/>
              <w:rPr>
                <w:rFonts w:hint="eastAsia" w:ascii="仿宋_GB2312" w:hAnsi="仿宋_GB2312" w:eastAsia="仿宋_GB2312" w:cs="仿宋_GB2312"/>
                <w:color w:val="auto"/>
                <w:kern w:val="2"/>
                <w:sz w:val="28"/>
                <w:szCs w:val="28"/>
                <w:u w:val="none" w:color="auto"/>
                <w:lang w:val="en-US" w:eastAsia="zh-CN" w:bidi="ar-SA"/>
              </w:rPr>
            </w:pPr>
            <w:r>
              <w:rPr>
                <w:rFonts w:hint="eastAsia" w:ascii="仿宋_GB2312" w:hAnsi="仿宋_GB2312" w:eastAsia="仿宋_GB2312" w:cs="仿宋_GB2312"/>
                <w:color w:val="auto"/>
                <w:sz w:val="28"/>
                <w:szCs w:val="28"/>
                <w:u w:val="none" w:color="auto"/>
                <w:lang w:eastAsia="zh-CN"/>
              </w:rPr>
              <w:t>适龄少年儿童</w:t>
            </w:r>
            <w:r>
              <w:rPr>
                <w:rFonts w:hint="eastAsia" w:ascii="仿宋_GB2312" w:hAnsi="仿宋_GB2312" w:eastAsia="仿宋_GB2312" w:cs="仿宋_GB2312"/>
                <w:color w:val="auto"/>
                <w:sz w:val="28"/>
                <w:szCs w:val="28"/>
                <w:u w:val="none" w:color="auto"/>
              </w:rPr>
              <w:t>家长网上报名。报名方式：手机打开“莆田惠民宝”APP，点击首页“部门服务”中莆田市教育局“中小学报名”栏目，选择相应学段报名。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7月1日至</w:t>
            </w:r>
          </w:p>
          <w:p>
            <w:pPr>
              <w:spacing w:line="360" w:lineRule="exact"/>
              <w:jc w:val="center"/>
              <w:rPr>
                <w:rFonts w:hint="eastAsia" w:ascii="仿宋_GB2312" w:hAnsi="仿宋_GB2312" w:eastAsia="仿宋_GB2312" w:cs="仿宋_GB2312"/>
                <w:color w:val="auto"/>
                <w:sz w:val="28"/>
                <w:szCs w:val="28"/>
                <w:highlight w:val="yellow"/>
                <w:u w:val="none" w:color="auto"/>
              </w:rPr>
            </w:pPr>
            <w:r>
              <w:rPr>
                <w:rFonts w:hint="eastAsia" w:ascii="仿宋_GB2312" w:hAnsi="仿宋_GB2312" w:eastAsia="仿宋_GB2312" w:cs="仿宋_GB2312"/>
                <w:color w:val="auto"/>
                <w:sz w:val="28"/>
                <w:szCs w:val="28"/>
                <w:u w:val="none" w:color="auto"/>
                <w:lang w:val="en-US" w:eastAsia="zh-CN"/>
              </w:rPr>
              <w:t>7月10日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lang w:eastAsia="zh-CN"/>
              </w:rPr>
              <w:t>城区</w:t>
            </w:r>
            <w:r>
              <w:rPr>
                <w:rFonts w:hint="eastAsia" w:ascii="仿宋_GB2312" w:hAnsi="仿宋_GB2312" w:eastAsia="仿宋_GB2312" w:cs="仿宋_GB2312"/>
                <w:color w:val="auto"/>
                <w:sz w:val="28"/>
                <w:szCs w:val="28"/>
                <w:u w:val="none" w:color="auto"/>
              </w:rPr>
              <w:t>公办</w:t>
            </w:r>
            <w:r>
              <w:rPr>
                <w:rFonts w:hint="eastAsia" w:ascii="仿宋_GB2312" w:hAnsi="仿宋_GB2312" w:eastAsia="仿宋_GB2312" w:cs="仿宋_GB2312"/>
                <w:color w:val="auto"/>
                <w:sz w:val="28"/>
                <w:szCs w:val="28"/>
                <w:u w:val="none" w:color="auto"/>
                <w:lang w:eastAsia="zh-CN"/>
              </w:rPr>
              <w:t>学校</w:t>
            </w:r>
            <w:r>
              <w:rPr>
                <w:rFonts w:hint="eastAsia" w:ascii="仿宋_GB2312" w:hAnsi="仿宋_GB2312" w:eastAsia="仿宋_GB2312" w:cs="仿宋_GB2312"/>
                <w:color w:val="auto"/>
                <w:sz w:val="28"/>
                <w:szCs w:val="28"/>
                <w:u w:val="none" w:color="auto"/>
              </w:rPr>
              <w:t>对</w:t>
            </w:r>
            <w:r>
              <w:rPr>
                <w:rFonts w:hint="eastAsia" w:ascii="仿宋_GB2312" w:hAnsi="仿宋_GB2312" w:eastAsia="仿宋_GB2312" w:cs="仿宋_GB2312"/>
                <w:color w:val="auto"/>
                <w:sz w:val="28"/>
                <w:szCs w:val="28"/>
                <w:u w:val="none" w:color="auto"/>
                <w:lang w:eastAsia="zh-CN"/>
              </w:rPr>
              <w:t>适龄少年儿童</w:t>
            </w:r>
            <w:r>
              <w:rPr>
                <w:rFonts w:hint="eastAsia" w:ascii="仿宋_GB2312" w:hAnsi="仿宋_GB2312" w:eastAsia="仿宋_GB2312" w:cs="仿宋_GB2312"/>
                <w:color w:val="auto"/>
                <w:sz w:val="28"/>
                <w:szCs w:val="28"/>
                <w:u w:val="none" w:color="auto"/>
              </w:rPr>
              <w:t>网上报名材料进行</w:t>
            </w:r>
            <w:r>
              <w:rPr>
                <w:rFonts w:hint="eastAsia" w:ascii="仿宋_GB2312" w:hAnsi="仿宋_GB2312" w:eastAsia="仿宋_GB2312" w:cs="仿宋_GB2312"/>
                <w:color w:val="auto"/>
                <w:sz w:val="28"/>
                <w:szCs w:val="28"/>
                <w:u w:val="none" w:color="auto"/>
                <w:lang w:eastAsia="zh-CN"/>
              </w:rPr>
              <w:t>审核</w:t>
            </w:r>
            <w:r>
              <w:rPr>
                <w:rFonts w:hint="eastAsia" w:ascii="仿宋_GB2312" w:hAnsi="仿宋_GB2312" w:eastAsia="仿宋_GB2312" w:cs="仿宋_GB2312"/>
                <w:color w:val="auto"/>
                <w:sz w:val="28"/>
                <w:szCs w:val="28"/>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7月11日至</w:t>
            </w:r>
          </w:p>
          <w:p>
            <w:pPr>
              <w:spacing w:line="360" w:lineRule="exact"/>
              <w:jc w:val="center"/>
              <w:rPr>
                <w:rFonts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7月15日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lang w:eastAsia="zh-CN"/>
              </w:rPr>
              <w:t>适龄少年儿童</w:t>
            </w:r>
            <w:r>
              <w:rPr>
                <w:rFonts w:hint="eastAsia" w:ascii="仿宋_GB2312" w:hAnsi="仿宋_GB2312" w:eastAsia="仿宋_GB2312" w:cs="仿宋_GB2312"/>
                <w:color w:val="auto"/>
                <w:sz w:val="28"/>
                <w:szCs w:val="28"/>
                <w:u w:val="none" w:color="auto"/>
              </w:rPr>
              <w:t>报名材料预审不通过的,家长再次补全材料。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7月16日至</w:t>
            </w:r>
          </w:p>
          <w:p>
            <w:pPr>
              <w:spacing w:line="360" w:lineRule="exact"/>
              <w:jc w:val="center"/>
              <w:rPr>
                <w:rFonts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7月20日</w:t>
            </w:r>
          </w:p>
        </w:tc>
        <w:tc>
          <w:tcPr>
            <w:tcW w:w="7600" w:type="dxa"/>
            <w:noWrap w:val="0"/>
            <w:vAlign w:val="center"/>
          </w:tcPr>
          <w:p>
            <w:pPr>
              <w:numPr>
                <w:ilvl w:val="0"/>
                <w:numId w:val="3"/>
              </w:num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lang w:eastAsia="zh-CN"/>
              </w:rPr>
              <w:t>城区</w:t>
            </w:r>
            <w:r>
              <w:rPr>
                <w:rFonts w:hint="eastAsia" w:ascii="仿宋_GB2312" w:hAnsi="仿宋_GB2312" w:eastAsia="仿宋_GB2312" w:cs="仿宋_GB2312"/>
                <w:color w:val="auto"/>
                <w:sz w:val="28"/>
                <w:szCs w:val="28"/>
                <w:u w:val="none" w:color="auto"/>
              </w:rPr>
              <w:t>公办</w:t>
            </w:r>
            <w:r>
              <w:rPr>
                <w:rFonts w:hint="eastAsia" w:ascii="仿宋_GB2312" w:hAnsi="仿宋_GB2312" w:eastAsia="仿宋_GB2312" w:cs="仿宋_GB2312"/>
                <w:color w:val="auto"/>
                <w:sz w:val="28"/>
                <w:szCs w:val="28"/>
                <w:u w:val="none" w:color="auto"/>
                <w:lang w:eastAsia="zh-CN"/>
              </w:rPr>
              <w:t>学校</w:t>
            </w:r>
            <w:r>
              <w:rPr>
                <w:rFonts w:hint="eastAsia" w:ascii="仿宋_GB2312" w:hAnsi="仿宋_GB2312" w:eastAsia="仿宋_GB2312" w:cs="仿宋_GB2312"/>
                <w:color w:val="auto"/>
                <w:sz w:val="28"/>
                <w:szCs w:val="28"/>
                <w:u w:val="none" w:color="auto"/>
              </w:rPr>
              <w:t>对</w:t>
            </w:r>
            <w:r>
              <w:rPr>
                <w:rFonts w:hint="eastAsia" w:ascii="仿宋_GB2312" w:hAnsi="仿宋_GB2312" w:eastAsia="仿宋_GB2312" w:cs="仿宋_GB2312"/>
                <w:color w:val="auto"/>
                <w:sz w:val="28"/>
                <w:szCs w:val="28"/>
                <w:u w:val="none" w:color="auto"/>
                <w:lang w:eastAsia="zh-CN"/>
              </w:rPr>
              <w:t>适龄少年儿童</w:t>
            </w:r>
            <w:r>
              <w:rPr>
                <w:rFonts w:hint="eastAsia" w:ascii="仿宋_GB2312" w:hAnsi="仿宋_GB2312" w:eastAsia="仿宋_GB2312" w:cs="仿宋_GB2312"/>
                <w:color w:val="auto"/>
                <w:sz w:val="28"/>
                <w:szCs w:val="28"/>
                <w:u w:val="none" w:color="auto"/>
              </w:rPr>
              <w:t>报名材料进行终审。</w:t>
            </w:r>
          </w:p>
          <w:p>
            <w:pPr>
              <w:numPr>
                <w:ilvl w:val="0"/>
                <w:numId w:val="0"/>
              </w:numPr>
              <w:spacing w:line="360" w:lineRule="exact"/>
              <w:jc w:val="left"/>
              <w:rPr>
                <w:rFonts w:hint="eastAsia" w:ascii="仿宋_GB2312" w:hAnsi="仿宋_GB2312" w:eastAsia="仿宋_GB2312" w:cs="仿宋_GB2312"/>
                <w:color w:val="auto"/>
                <w:sz w:val="28"/>
                <w:szCs w:val="28"/>
                <w:u w:val="none" w:color="auto"/>
                <w:lang w:val="en-US" w:eastAsia="zh-CN"/>
              </w:rPr>
            </w:pPr>
            <w:r>
              <w:rPr>
                <w:rFonts w:hint="eastAsia" w:ascii="仿宋_GB2312" w:hAnsi="仿宋_GB2312" w:eastAsia="仿宋_GB2312" w:cs="仿宋_GB2312"/>
                <w:color w:val="auto"/>
                <w:sz w:val="28"/>
                <w:szCs w:val="28"/>
                <w:u w:val="none" w:color="auto"/>
                <w:lang w:val="en-US" w:eastAsia="zh-CN"/>
              </w:rPr>
              <w:t>2.农村公办学校组织</w:t>
            </w:r>
            <w:r>
              <w:rPr>
                <w:rFonts w:hint="eastAsia" w:ascii="仿宋_GB2312" w:hAnsi="仿宋_GB2312" w:eastAsia="仿宋_GB2312" w:cs="仿宋_GB2312"/>
                <w:color w:val="auto"/>
                <w:sz w:val="28"/>
                <w:szCs w:val="28"/>
                <w:u w:val="none" w:color="auto"/>
                <w:lang w:eastAsia="zh-CN"/>
              </w:rPr>
              <w:t>片区内适龄少年儿童入学现场报名、材料审核。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7月22日至</w:t>
            </w:r>
          </w:p>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7月23日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lang w:eastAsia="zh-CN"/>
              </w:rPr>
              <w:t>城区</w:t>
            </w:r>
            <w:r>
              <w:rPr>
                <w:rFonts w:hint="eastAsia" w:ascii="仿宋_GB2312" w:hAnsi="仿宋_GB2312" w:eastAsia="仿宋_GB2312" w:cs="仿宋_GB2312"/>
                <w:color w:val="auto"/>
                <w:sz w:val="28"/>
                <w:szCs w:val="28"/>
                <w:u w:val="none" w:color="auto"/>
              </w:rPr>
              <w:t>公办</w:t>
            </w:r>
            <w:r>
              <w:rPr>
                <w:rFonts w:hint="eastAsia" w:ascii="仿宋_GB2312" w:hAnsi="仿宋_GB2312" w:eastAsia="仿宋_GB2312" w:cs="仿宋_GB2312"/>
                <w:color w:val="auto"/>
                <w:sz w:val="28"/>
                <w:szCs w:val="28"/>
                <w:u w:val="none" w:color="auto"/>
                <w:lang w:eastAsia="zh-CN"/>
              </w:rPr>
              <w:t>学校</w:t>
            </w:r>
            <w:r>
              <w:rPr>
                <w:rFonts w:hint="eastAsia" w:ascii="仿宋_GB2312" w:hAnsi="仿宋_GB2312" w:eastAsia="仿宋_GB2312" w:cs="仿宋_GB2312"/>
                <w:color w:val="auto"/>
                <w:sz w:val="28"/>
                <w:szCs w:val="28"/>
                <w:u w:val="none" w:color="auto"/>
              </w:rPr>
              <w:t>根据招生方案</w:t>
            </w:r>
            <w:r>
              <w:rPr>
                <w:rFonts w:hint="eastAsia" w:ascii="仿宋_GB2312" w:hAnsi="仿宋_GB2312" w:eastAsia="仿宋_GB2312" w:cs="仿宋_GB2312"/>
                <w:color w:val="auto"/>
                <w:sz w:val="28"/>
                <w:szCs w:val="28"/>
                <w:u w:val="none" w:color="auto"/>
                <w:lang w:eastAsia="zh-CN"/>
              </w:rPr>
              <w:t>对</w:t>
            </w:r>
            <w:r>
              <w:rPr>
                <w:rFonts w:hint="eastAsia" w:ascii="仿宋_GB2312" w:hAnsi="仿宋_GB2312" w:eastAsia="仿宋_GB2312" w:cs="仿宋_GB2312"/>
                <w:color w:val="auto"/>
                <w:sz w:val="28"/>
                <w:szCs w:val="28"/>
                <w:u w:val="none" w:color="auto"/>
              </w:rPr>
              <w:t>符合片区招生条件</w:t>
            </w:r>
            <w:r>
              <w:rPr>
                <w:rFonts w:hint="eastAsia" w:ascii="仿宋_GB2312" w:hAnsi="仿宋_GB2312" w:eastAsia="仿宋_GB2312" w:cs="仿宋_GB2312"/>
                <w:color w:val="auto"/>
                <w:sz w:val="28"/>
                <w:szCs w:val="28"/>
                <w:u w:val="none" w:color="auto"/>
                <w:lang w:eastAsia="zh-CN"/>
              </w:rPr>
              <w:t>适龄少年儿童进行确认，</w:t>
            </w:r>
            <w:r>
              <w:rPr>
                <w:rFonts w:hint="eastAsia" w:ascii="仿宋_GB2312" w:hAnsi="仿宋_GB2312" w:eastAsia="仿宋_GB2312" w:cs="仿宋_GB2312"/>
                <w:color w:val="auto"/>
                <w:sz w:val="28"/>
                <w:szCs w:val="28"/>
                <w:u w:val="none" w:color="auto"/>
              </w:rPr>
              <w:t>家长可登录惠民宝查看审核进度情况。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7月24日</w:t>
            </w:r>
          </w:p>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至7月25日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区教育局</w:t>
            </w:r>
            <w:r>
              <w:rPr>
                <w:rFonts w:hint="eastAsia" w:ascii="仿宋_GB2312" w:hAnsi="仿宋_GB2312" w:eastAsia="仿宋_GB2312" w:cs="仿宋_GB2312"/>
                <w:color w:val="auto"/>
                <w:sz w:val="28"/>
                <w:szCs w:val="28"/>
                <w:u w:val="none" w:color="auto"/>
                <w:lang w:eastAsia="zh-CN"/>
              </w:rPr>
              <w:t>、各</w:t>
            </w:r>
            <w:r>
              <w:rPr>
                <w:rFonts w:hint="eastAsia" w:ascii="仿宋_GB2312" w:hAnsi="仿宋_GB2312" w:eastAsia="仿宋_GB2312" w:cs="仿宋_GB2312"/>
                <w:color w:val="auto"/>
                <w:sz w:val="28"/>
                <w:szCs w:val="28"/>
                <w:u w:val="none" w:color="auto"/>
              </w:rPr>
              <w:t>公办</w:t>
            </w:r>
            <w:r>
              <w:rPr>
                <w:rFonts w:hint="eastAsia" w:ascii="仿宋_GB2312" w:hAnsi="仿宋_GB2312" w:eastAsia="仿宋_GB2312" w:cs="仿宋_GB2312"/>
                <w:color w:val="auto"/>
                <w:sz w:val="28"/>
                <w:szCs w:val="28"/>
                <w:u w:val="none" w:color="auto"/>
                <w:lang w:eastAsia="zh-CN"/>
              </w:rPr>
              <w:t>学校</w:t>
            </w:r>
            <w:r>
              <w:rPr>
                <w:rFonts w:hint="eastAsia" w:ascii="仿宋_GB2312" w:hAnsi="仿宋_GB2312" w:eastAsia="仿宋_GB2312" w:cs="仿宋_GB2312"/>
                <w:color w:val="auto"/>
                <w:sz w:val="28"/>
                <w:szCs w:val="28"/>
                <w:u w:val="none" w:color="auto"/>
              </w:rPr>
              <w:t>向社会公布学位剩余情况，组织随机派位，通过网上公布派位结果。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7月27日</w:t>
            </w:r>
          </w:p>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至7月28日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派位落选或</w:t>
            </w:r>
            <w:r>
              <w:rPr>
                <w:rFonts w:hint="eastAsia" w:ascii="仿宋_GB2312" w:hAnsi="仿宋_GB2312" w:eastAsia="仿宋_GB2312" w:cs="仿宋_GB2312"/>
                <w:color w:val="auto"/>
                <w:sz w:val="28"/>
                <w:szCs w:val="28"/>
                <w:u w:val="none" w:color="auto"/>
                <w:lang w:eastAsia="zh-CN"/>
              </w:rPr>
              <w:t>统筹安排对象</w:t>
            </w:r>
            <w:r>
              <w:rPr>
                <w:rFonts w:hint="eastAsia" w:ascii="仿宋_GB2312" w:hAnsi="仿宋_GB2312" w:eastAsia="仿宋_GB2312" w:cs="仿宋_GB2312"/>
                <w:color w:val="auto"/>
                <w:sz w:val="28"/>
                <w:szCs w:val="28"/>
                <w:u w:val="none" w:color="auto"/>
              </w:rPr>
              <w:t>，由</w:t>
            </w:r>
            <w:r>
              <w:rPr>
                <w:rFonts w:hint="eastAsia" w:ascii="仿宋_GB2312" w:hAnsi="仿宋_GB2312" w:eastAsia="仿宋_GB2312" w:cs="仿宋_GB2312"/>
                <w:color w:val="auto"/>
                <w:sz w:val="28"/>
                <w:szCs w:val="28"/>
                <w:u w:val="none" w:color="auto"/>
                <w:lang w:eastAsia="zh-CN"/>
              </w:rPr>
              <w:t>区</w:t>
            </w:r>
            <w:r>
              <w:rPr>
                <w:rFonts w:hint="eastAsia" w:ascii="仿宋_GB2312" w:hAnsi="仿宋_GB2312" w:eastAsia="仿宋_GB2312" w:cs="仿宋_GB2312"/>
                <w:color w:val="auto"/>
                <w:sz w:val="28"/>
                <w:szCs w:val="28"/>
                <w:u w:val="none" w:color="auto"/>
              </w:rPr>
              <w:t>教育局按照“相对就近入学”原则统筹安排就学。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7月30日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各</w:t>
            </w:r>
            <w:r>
              <w:rPr>
                <w:rFonts w:hint="eastAsia" w:ascii="仿宋_GB2312" w:hAnsi="仿宋_GB2312" w:eastAsia="仿宋_GB2312" w:cs="仿宋_GB2312"/>
                <w:color w:val="auto"/>
                <w:sz w:val="28"/>
                <w:szCs w:val="28"/>
                <w:u w:val="none" w:color="auto"/>
                <w:lang w:eastAsia="zh-CN"/>
              </w:rPr>
              <w:t>公办学校</w:t>
            </w:r>
            <w:r>
              <w:rPr>
                <w:rFonts w:hint="eastAsia" w:ascii="仿宋_GB2312" w:hAnsi="仿宋_GB2312" w:eastAsia="仿宋_GB2312" w:cs="仿宋_GB2312"/>
                <w:color w:val="auto"/>
                <w:sz w:val="28"/>
                <w:szCs w:val="28"/>
                <w:u w:val="none" w:color="auto"/>
              </w:rPr>
              <w:t>公布录取名单。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8月28日</w:t>
            </w:r>
          </w:p>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至8月29日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各学校组织入学注册。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8月30日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各学校组织电脑随机编班。</w:t>
            </w:r>
          </w:p>
        </w:tc>
      </w:tr>
    </w:tbl>
    <w:p>
      <w:pPr>
        <w:keepLines w:val="0"/>
        <w:widowControl w:val="0"/>
        <w:snapToGrid/>
        <w:spacing w:before="0" w:beforeAutospacing="0" w:after="0" w:afterAutospacing="0" w:line="500" w:lineRule="exact"/>
        <w:ind w:right="0"/>
        <w:jc w:val="both"/>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附件2：</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城厢区义务教育阶段各学校招生片区及咨询电话一览表</w:t>
      </w:r>
    </w:p>
    <w:p>
      <w:pPr>
        <w:keepLines w:val="0"/>
        <w:widowControl w:val="0"/>
        <w:numPr>
          <w:ilvl w:val="0"/>
          <w:numId w:val="4"/>
        </w:numPr>
        <w:snapToGrid/>
        <w:spacing w:before="0" w:beforeAutospacing="0" w:after="0" w:afterAutospacing="0" w:line="500" w:lineRule="exact"/>
        <w:ind w:right="0"/>
        <w:jc w:val="left"/>
        <w:textAlignment w:val="baseline"/>
        <w:rPr>
          <w:rFonts w:hint="eastAsia" w:ascii="仿宋_GB2312" w:hAnsi="仿宋_GB2312" w:eastAsia="仿宋_GB2312" w:cs="仿宋_GB2312"/>
          <w:b/>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val="0"/>
          <w:i w:val="0"/>
          <w:caps w:val="0"/>
          <w:color w:val="auto"/>
          <w:spacing w:val="0"/>
          <w:w w:val="100"/>
          <w:sz w:val="32"/>
          <w:szCs w:val="32"/>
          <w:u w:val="none" w:color="auto"/>
          <w:lang w:val="en-US" w:eastAsia="zh-CN"/>
        </w:rPr>
        <w:t>小学</w:t>
      </w:r>
    </w:p>
    <w:tbl>
      <w:tblPr>
        <w:tblStyle w:val="9"/>
        <w:tblW w:w="10545" w:type="dxa"/>
        <w:tblInd w:w="-7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497"/>
        <w:gridCol w:w="1754"/>
        <w:gridCol w:w="1819"/>
        <w:gridCol w:w="3868"/>
        <w:gridCol w:w="1382"/>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序号</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镇街</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片区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招生咨询电话</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办学性质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东至</w:t>
            </w:r>
            <w:r>
              <w:rPr>
                <w:rFonts w:hint="eastAsia" w:ascii="仿宋_GB2312" w:hAnsi="仿宋_GB2312" w:eastAsia="仿宋_GB2312" w:cs="仿宋_GB2312"/>
                <w:b w:val="0"/>
                <w:bCs/>
                <w:i w:val="0"/>
                <w:caps w:val="0"/>
                <w:color w:val="auto"/>
                <w:spacing w:val="0"/>
                <w:w w:val="100"/>
                <w:sz w:val="21"/>
                <w:szCs w:val="21"/>
                <w:u w:val="none" w:color="auto"/>
                <w:lang w:eastAsia="zh-CN"/>
              </w:rPr>
              <w:t>下磨溪</w:t>
            </w:r>
            <w:r>
              <w:rPr>
                <w:rFonts w:hint="eastAsia" w:ascii="仿宋_GB2312" w:hAnsi="仿宋_GB2312" w:eastAsia="仿宋_GB2312" w:cs="仿宋_GB2312"/>
                <w:b w:val="0"/>
                <w:bCs/>
                <w:i w:val="0"/>
                <w:caps w:val="0"/>
                <w:color w:val="auto"/>
                <w:spacing w:val="0"/>
                <w:w w:val="100"/>
                <w:sz w:val="21"/>
                <w:szCs w:val="21"/>
                <w:u w:val="none" w:color="auto"/>
                <w:lang w:val="en-US" w:eastAsia="zh-CN"/>
              </w:rPr>
              <w:t>-胜利南街</w:t>
            </w:r>
            <w:r>
              <w:rPr>
                <w:rFonts w:hint="default" w:ascii="仿宋_GB2312" w:hAnsi="仿宋_GB2312" w:eastAsia="仿宋_GB2312" w:cs="仿宋_GB2312"/>
                <w:b w:val="0"/>
                <w:bCs/>
                <w:i w:val="0"/>
                <w:caps w:val="0"/>
                <w:color w:val="auto"/>
                <w:spacing w:val="0"/>
                <w:w w:val="100"/>
                <w:sz w:val="21"/>
                <w:szCs w:val="21"/>
                <w:u w:val="none" w:color="auto"/>
                <w:lang w:val="en-US" w:eastAsia="zh-CN"/>
              </w:rPr>
              <w:t>，西至学园路</w:t>
            </w:r>
            <w:r>
              <w:rPr>
                <w:rFonts w:hint="eastAsia" w:ascii="仿宋_GB2312" w:hAnsi="仿宋_GB2312" w:eastAsia="仿宋_GB2312" w:cs="仿宋_GB2312"/>
                <w:b w:val="0"/>
                <w:bCs/>
                <w:i w:val="0"/>
                <w:caps w:val="0"/>
                <w:color w:val="auto"/>
                <w:spacing w:val="0"/>
                <w:w w:val="100"/>
                <w:sz w:val="21"/>
                <w:szCs w:val="21"/>
                <w:u w:val="none" w:color="auto"/>
                <w:lang w:val="en-US" w:eastAsia="zh-CN"/>
              </w:rPr>
              <w:t>-</w:t>
            </w:r>
            <w:r>
              <w:rPr>
                <w:rFonts w:hint="default" w:ascii="仿宋_GB2312" w:hAnsi="仿宋_GB2312" w:eastAsia="仿宋_GB2312" w:cs="仿宋_GB2312"/>
                <w:b w:val="0"/>
                <w:bCs/>
                <w:i w:val="0"/>
                <w:caps w:val="0"/>
                <w:color w:val="auto"/>
                <w:spacing w:val="0"/>
                <w:w w:val="100"/>
                <w:sz w:val="21"/>
                <w:szCs w:val="21"/>
                <w:u w:val="none" w:color="auto"/>
                <w:lang w:val="en-US" w:eastAsia="zh-CN"/>
              </w:rPr>
              <w:t>龙脊山</w:t>
            </w:r>
            <w:r>
              <w:rPr>
                <w:rFonts w:hint="eastAsia" w:ascii="仿宋_GB2312" w:hAnsi="仿宋_GB2312" w:eastAsia="仿宋_GB2312" w:cs="仿宋_GB2312"/>
                <w:b w:val="0"/>
                <w:bCs/>
                <w:i w:val="0"/>
                <w:caps w:val="0"/>
                <w:color w:val="auto"/>
                <w:spacing w:val="0"/>
                <w:w w:val="100"/>
                <w:sz w:val="21"/>
                <w:szCs w:val="21"/>
                <w:u w:val="none" w:color="auto"/>
                <w:lang w:val="en-US" w:eastAsia="zh-CN"/>
              </w:rPr>
              <w:t>-市医院</w:t>
            </w:r>
            <w:r>
              <w:rPr>
                <w:rFonts w:hint="default" w:ascii="仿宋_GB2312" w:hAnsi="仿宋_GB2312" w:eastAsia="仿宋_GB2312" w:cs="仿宋_GB2312"/>
                <w:b w:val="0"/>
                <w:bCs/>
                <w:i w:val="0"/>
                <w:caps w:val="0"/>
                <w:color w:val="auto"/>
                <w:spacing w:val="0"/>
                <w:w w:val="100"/>
                <w:sz w:val="21"/>
                <w:szCs w:val="21"/>
                <w:u w:val="none" w:color="auto"/>
                <w:lang w:val="en-US" w:eastAsia="zh-CN"/>
              </w:rPr>
              <w:t>，南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南门</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文献</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w:t>
            </w:r>
            <w:r>
              <w:rPr>
                <w:rFonts w:hint="eastAsia" w:ascii="仿宋_GB2312" w:hAnsi="仿宋_GB2312" w:eastAsia="仿宋_GB2312" w:cs="仿宋_GB2312"/>
                <w:b w:val="0"/>
                <w:bCs/>
                <w:i w:val="0"/>
                <w:caps w:val="0"/>
                <w:color w:val="auto"/>
                <w:spacing w:val="0"/>
                <w:w w:val="100"/>
                <w:sz w:val="21"/>
                <w:szCs w:val="21"/>
                <w:u w:val="none" w:color="auto"/>
                <w:lang w:val="en-US" w:eastAsia="zh-CN"/>
              </w:rPr>
              <w:t>范围外的</w:t>
            </w:r>
            <w:r>
              <w:rPr>
                <w:rFonts w:hint="eastAsia" w:ascii="仿宋_GB2312" w:hAnsi="仿宋_GB2312" w:eastAsia="仿宋_GB2312" w:cs="仿宋_GB2312"/>
                <w:b w:val="0"/>
                <w:bCs/>
                <w:i w:val="0"/>
                <w:caps w:val="0"/>
                <w:color w:val="auto"/>
                <w:spacing w:val="0"/>
                <w:w w:val="100"/>
                <w:sz w:val="21"/>
                <w:szCs w:val="21"/>
                <w:u w:val="none" w:color="auto"/>
                <w:lang w:eastAsia="zh-CN"/>
              </w:rPr>
              <w:t>南门社区；朱坑、白洋、林桥村；南门企业集团员工子女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2536007</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筱塘小学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东至</w:t>
            </w:r>
            <w:r>
              <w:rPr>
                <w:rFonts w:hint="eastAsia" w:ascii="仿宋_GB2312" w:hAnsi="仿宋_GB2312" w:eastAsia="仿宋_GB2312" w:cs="仿宋_GB2312"/>
                <w:b w:val="0"/>
                <w:bCs/>
                <w:i w:val="0"/>
                <w:caps w:val="0"/>
                <w:color w:val="auto"/>
                <w:spacing w:val="0"/>
                <w:w w:val="100"/>
                <w:sz w:val="21"/>
                <w:szCs w:val="21"/>
                <w:u w:val="none" w:color="auto"/>
                <w:lang w:eastAsia="zh-CN"/>
              </w:rPr>
              <w:t>下磨溪</w:t>
            </w:r>
            <w:r>
              <w:rPr>
                <w:rFonts w:hint="eastAsia" w:ascii="仿宋_GB2312" w:hAnsi="仿宋_GB2312" w:eastAsia="仿宋_GB2312" w:cs="仿宋_GB2312"/>
                <w:b w:val="0"/>
                <w:bCs/>
                <w:i w:val="0"/>
                <w:caps w:val="0"/>
                <w:color w:val="auto"/>
                <w:spacing w:val="0"/>
                <w:w w:val="100"/>
                <w:sz w:val="21"/>
                <w:szCs w:val="21"/>
                <w:u w:val="none" w:color="auto"/>
                <w:lang w:val="en-US" w:eastAsia="zh-CN"/>
              </w:rPr>
              <w:t>-胜利南街</w:t>
            </w:r>
            <w:r>
              <w:rPr>
                <w:rFonts w:hint="default" w:ascii="仿宋_GB2312" w:hAnsi="仿宋_GB2312" w:eastAsia="仿宋_GB2312" w:cs="仿宋_GB2312"/>
                <w:b w:val="0"/>
                <w:bCs/>
                <w:i w:val="0"/>
                <w:caps w:val="0"/>
                <w:color w:val="auto"/>
                <w:spacing w:val="0"/>
                <w:w w:val="100"/>
                <w:sz w:val="21"/>
                <w:szCs w:val="21"/>
                <w:u w:val="none" w:color="auto"/>
                <w:lang w:val="en-US" w:eastAsia="zh-CN"/>
              </w:rPr>
              <w:t>，西至学园路</w:t>
            </w:r>
            <w:r>
              <w:rPr>
                <w:rFonts w:hint="eastAsia" w:ascii="仿宋_GB2312" w:hAnsi="仿宋_GB2312" w:eastAsia="仿宋_GB2312" w:cs="仿宋_GB2312"/>
                <w:b w:val="0"/>
                <w:bCs/>
                <w:i w:val="0"/>
                <w:caps w:val="0"/>
                <w:color w:val="auto"/>
                <w:spacing w:val="0"/>
                <w:w w:val="100"/>
                <w:sz w:val="21"/>
                <w:szCs w:val="21"/>
                <w:u w:val="none" w:color="auto"/>
                <w:lang w:val="en-US" w:eastAsia="zh-CN"/>
              </w:rPr>
              <w:t>-</w:t>
            </w:r>
            <w:r>
              <w:rPr>
                <w:rFonts w:hint="default" w:ascii="仿宋_GB2312" w:hAnsi="仿宋_GB2312" w:eastAsia="仿宋_GB2312" w:cs="仿宋_GB2312"/>
                <w:b w:val="0"/>
                <w:bCs/>
                <w:i w:val="0"/>
                <w:caps w:val="0"/>
                <w:color w:val="auto"/>
                <w:spacing w:val="0"/>
                <w:w w:val="100"/>
                <w:sz w:val="21"/>
                <w:szCs w:val="21"/>
                <w:u w:val="none" w:color="auto"/>
                <w:lang w:val="en-US" w:eastAsia="zh-CN"/>
              </w:rPr>
              <w:t>龙脊山</w:t>
            </w:r>
            <w:r>
              <w:rPr>
                <w:rFonts w:hint="eastAsia" w:ascii="仿宋_GB2312" w:hAnsi="仿宋_GB2312" w:eastAsia="仿宋_GB2312" w:cs="仿宋_GB2312"/>
                <w:b w:val="0"/>
                <w:bCs/>
                <w:i w:val="0"/>
                <w:caps w:val="0"/>
                <w:color w:val="auto"/>
                <w:spacing w:val="0"/>
                <w:w w:val="100"/>
                <w:sz w:val="21"/>
                <w:szCs w:val="21"/>
                <w:u w:val="none" w:color="auto"/>
                <w:lang w:val="en-US" w:eastAsia="zh-CN"/>
              </w:rPr>
              <w:t>-市医院</w:t>
            </w:r>
            <w:r>
              <w:rPr>
                <w:rFonts w:hint="default" w:ascii="仿宋_GB2312" w:hAnsi="仿宋_GB2312" w:eastAsia="仿宋_GB2312" w:cs="仿宋_GB2312"/>
                <w:b w:val="0"/>
                <w:bCs/>
                <w:i w:val="0"/>
                <w:caps w:val="0"/>
                <w:color w:val="auto"/>
                <w:spacing w:val="0"/>
                <w:w w:val="100"/>
                <w:sz w:val="21"/>
                <w:szCs w:val="21"/>
                <w:u w:val="none" w:color="auto"/>
                <w:lang w:val="en-US" w:eastAsia="zh-CN"/>
              </w:rPr>
              <w:t>，南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南门</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文献</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w:t>
            </w:r>
            <w:r>
              <w:rPr>
                <w:rFonts w:hint="eastAsia" w:ascii="仿宋_GB2312" w:hAnsi="仿宋_GB2312" w:eastAsia="仿宋_GB2312" w:cs="仿宋_GB2312"/>
                <w:b w:val="0"/>
                <w:bCs/>
                <w:i w:val="0"/>
                <w:caps w:val="0"/>
                <w:color w:val="auto"/>
                <w:spacing w:val="0"/>
                <w:w w:val="100"/>
                <w:sz w:val="21"/>
                <w:szCs w:val="21"/>
                <w:u w:val="none" w:color="auto"/>
                <w:lang w:val="en-US" w:eastAsia="zh-CN"/>
              </w:rPr>
              <w:t>范围外的</w:t>
            </w:r>
            <w:r>
              <w:rPr>
                <w:rFonts w:hint="eastAsia" w:ascii="仿宋_GB2312" w:hAnsi="仿宋_GB2312" w:eastAsia="仿宋_GB2312" w:cs="仿宋_GB2312"/>
                <w:b w:val="0"/>
                <w:bCs/>
                <w:i w:val="0"/>
                <w:caps w:val="0"/>
                <w:color w:val="auto"/>
                <w:spacing w:val="0"/>
                <w:w w:val="100"/>
                <w:sz w:val="21"/>
                <w:szCs w:val="21"/>
                <w:u w:val="none" w:color="auto"/>
                <w:lang w:eastAsia="zh-CN"/>
              </w:rPr>
              <w:t>筱塘社区；月塘、新塘社区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2351237</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69"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区第三实验小学（筱塘小学龙德井校区）</w:t>
            </w:r>
          </w:p>
        </w:tc>
        <w:tc>
          <w:tcPr>
            <w:tcW w:w="3868" w:type="dxa"/>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东至</w:t>
            </w:r>
            <w:r>
              <w:rPr>
                <w:rFonts w:hint="eastAsia" w:ascii="仿宋_GB2312" w:hAnsi="仿宋_GB2312" w:eastAsia="仿宋_GB2312" w:cs="仿宋_GB2312"/>
                <w:b w:val="0"/>
                <w:bCs/>
                <w:i w:val="0"/>
                <w:caps w:val="0"/>
                <w:color w:val="auto"/>
                <w:spacing w:val="0"/>
                <w:w w:val="100"/>
                <w:sz w:val="21"/>
                <w:szCs w:val="21"/>
                <w:u w:val="none" w:color="auto"/>
                <w:lang w:eastAsia="zh-CN"/>
              </w:rPr>
              <w:t>下磨溪</w:t>
            </w:r>
            <w:r>
              <w:rPr>
                <w:rFonts w:hint="eastAsia" w:ascii="仿宋_GB2312" w:hAnsi="仿宋_GB2312" w:eastAsia="仿宋_GB2312" w:cs="仿宋_GB2312"/>
                <w:b w:val="0"/>
                <w:bCs/>
                <w:i w:val="0"/>
                <w:caps w:val="0"/>
                <w:color w:val="auto"/>
                <w:spacing w:val="0"/>
                <w:w w:val="100"/>
                <w:sz w:val="21"/>
                <w:szCs w:val="21"/>
                <w:u w:val="none" w:color="auto"/>
                <w:lang w:val="en-US" w:eastAsia="zh-CN"/>
              </w:rPr>
              <w:t>-胜利南街</w:t>
            </w:r>
            <w:r>
              <w:rPr>
                <w:rFonts w:hint="default" w:ascii="仿宋_GB2312" w:hAnsi="仿宋_GB2312" w:eastAsia="仿宋_GB2312" w:cs="仿宋_GB2312"/>
                <w:b w:val="0"/>
                <w:bCs/>
                <w:i w:val="0"/>
                <w:caps w:val="0"/>
                <w:color w:val="auto"/>
                <w:spacing w:val="0"/>
                <w:w w:val="100"/>
                <w:sz w:val="21"/>
                <w:szCs w:val="21"/>
                <w:u w:val="none" w:color="auto"/>
                <w:lang w:val="en-US" w:eastAsia="zh-CN"/>
              </w:rPr>
              <w:t>，西至学园路</w:t>
            </w:r>
            <w:r>
              <w:rPr>
                <w:rFonts w:hint="eastAsia" w:ascii="仿宋_GB2312" w:hAnsi="仿宋_GB2312" w:eastAsia="仿宋_GB2312" w:cs="仿宋_GB2312"/>
                <w:b w:val="0"/>
                <w:bCs/>
                <w:i w:val="0"/>
                <w:caps w:val="0"/>
                <w:color w:val="auto"/>
                <w:spacing w:val="0"/>
                <w:w w:val="100"/>
                <w:sz w:val="21"/>
                <w:szCs w:val="21"/>
                <w:u w:val="none" w:color="auto"/>
                <w:lang w:val="en-US" w:eastAsia="zh-CN"/>
              </w:rPr>
              <w:t>-</w:t>
            </w:r>
            <w:r>
              <w:rPr>
                <w:rFonts w:hint="default" w:ascii="仿宋_GB2312" w:hAnsi="仿宋_GB2312" w:eastAsia="仿宋_GB2312" w:cs="仿宋_GB2312"/>
                <w:b w:val="0"/>
                <w:bCs/>
                <w:i w:val="0"/>
                <w:caps w:val="0"/>
                <w:color w:val="auto"/>
                <w:spacing w:val="0"/>
                <w:w w:val="100"/>
                <w:sz w:val="21"/>
                <w:szCs w:val="21"/>
                <w:u w:val="none" w:color="auto"/>
                <w:lang w:val="en-US" w:eastAsia="zh-CN"/>
              </w:rPr>
              <w:t>龙脊山</w:t>
            </w:r>
            <w:r>
              <w:rPr>
                <w:rFonts w:hint="eastAsia" w:ascii="仿宋_GB2312" w:hAnsi="仿宋_GB2312" w:eastAsia="仿宋_GB2312" w:cs="仿宋_GB2312"/>
                <w:b w:val="0"/>
                <w:bCs/>
                <w:i w:val="0"/>
                <w:caps w:val="0"/>
                <w:color w:val="auto"/>
                <w:spacing w:val="0"/>
                <w:w w:val="100"/>
                <w:sz w:val="21"/>
                <w:szCs w:val="21"/>
                <w:u w:val="none" w:color="auto"/>
                <w:lang w:val="en-US" w:eastAsia="zh-CN"/>
              </w:rPr>
              <w:t>-市医院</w:t>
            </w:r>
            <w:r>
              <w:rPr>
                <w:rFonts w:hint="default" w:ascii="仿宋_GB2312" w:hAnsi="仿宋_GB2312" w:eastAsia="仿宋_GB2312" w:cs="仿宋_GB2312"/>
                <w:b w:val="0"/>
                <w:bCs/>
                <w:i w:val="0"/>
                <w:caps w:val="0"/>
                <w:color w:val="auto"/>
                <w:spacing w:val="0"/>
                <w:w w:val="100"/>
                <w:sz w:val="21"/>
                <w:szCs w:val="21"/>
                <w:u w:val="none" w:color="auto"/>
                <w:lang w:val="en-US" w:eastAsia="zh-CN"/>
              </w:rPr>
              <w:t>，南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南门</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文献</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路范围内楼盘</w:t>
            </w:r>
            <w:r>
              <w:rPr>
                <w:rFonts w:hint="eastAsia" w:ascii="仿宋_GB2312" w:hAnsi="仿宋_GB2312" w:eastAsia="仿宋_GB2312" w:cs="仿宋_GB2312"/>
                <w:b w:val="0"/>
                <w:bCs/>
                <w:i w:val="0"/>
                <w:caps w:val="0"/>
                <w:color w:val="auto"/>
                <w:spacing w:val="0"/>
                <w:w w:val="100"/>
                <w:sz w:val="21"/>
                <w:szCs w:val="21"/>
                <w:u w:val="none" w:color="auto"/>
                <w:lang w:val="en-US" w:eastAsia="zh-CN"/>
              </w:rPr>
              <w:t>或居民区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2216699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8"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名邦小学</w:t>
            </w:r>
          </w:p>
        </w:tc>
        <w:tc>
          <w:tcPr>
            <w:tcW w:w="3868" w:type="dxa"/>
            <w:tcBorders>
              <w:tl2br w:val="nil"/>
              <w:tr2bl w:val="nil"/>
            </w:tcBorders>
            <w:noWrap w:val="0"/>
            <w:vAlign w:val="center"/>
            <mc:AlternateContent>
              <mc:Choice Requires="wpsCustomData">
                <wpsCustomData:diagonals>
                  <wpsCustomData:diagonal from="0" to="20000">
                    <wpsCustomData:border w:val="single" w:color="000000" w:sz="4" w:space="0"/>
                  </wpsCustomData:diagonal>
                </wpsCustomData:diagonals>
              </mc:Choice>
            </mc:AlternateContent>
          </w:tcPr>
          <w:p>
            <w:pPr>
              <w:keepLines w:val="0"/>
              <w:widowControl w:val="0"/>
              <w:snapToGrid w:val="0"/>
              <w:spacing w:before="0" w:beforeAutospacing="0" w:after="0" w:afterAutospacing="0" w:line="240" w:lineRule="auto"/>
              <w:ind w:left="0" w:leftChars="0" w:right="0" w:firstLine="0" w:firstLineChars="0"/>
              <w:jc w:val="center"/>
              <w:textAlignment w:val="center"/>
              <mc:AlternateContent>
                <mc:Choice Requires="wpsCustomData">
                  <wpsCustomData:diagonalParaType/>
                </mc:Choice>
              </mc:AlternateContent>
              <w:rPr>
                <w:rFonts w:hint="eastAsia" w:ascii="仿宋_GB2312" w:hAnsi="仿宋_GB2312" w:eastAsia="仿宋_GB2312" w:cs="仿宋_GB2312"/>
                <w:b w:val="0"/>
                <w:bCs/>
                <w:i w:val="0"/>
                <w:caps w:val="0"/>
                <w:color w:val="auto"/>
                <w:spacing w:val="0"/>
                <w:w w:val="100"/>
                <w:sz w:val="21"/>
                <w:szCs w:val="21"/>
                <w:u w:val="none" w:color="auto"/>
                <w:lang w:val="en-US" w:eastAsia="zh-CN"/>
              </w:rPr>
            </w:pPr>
          </w:p>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2217000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民办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南门中特小学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南园社区；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阳光棕榈城（原中特小区）</w:t>
            </w:r>
            <w:r>
              <w:rPr>
                <w:rFonts w:hint="eastAsia" w:ascii="仿宋_GB2312" w:hAnsi="仿宋_GB2312" w:eastAsia="仿宋_GB2312" w:cs="仿宋_GB2312"/>
                <w:b w:val="0"/>
                <w:bCs/>
                <w:i w:val="0"/>
                <w:caps w:val="0"/>
                <w:color w:val="auto"/>
                <w:spacing w:val="0"/>
                <w:w w:val="100"/>
                <w:sz w:val="21"/>
                <w:szCs w:val="21"/>
                <w:u w:val="none" w:color="auto"/>
                <w:lang w:eastAsia="zh-CN"/>
              </w:rPr>
              <w:t>和三和观天下小区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2351509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下黄小学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下黄社区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2052089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7"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坂头小学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城港大道以西区域内坂头社区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2951116</w:t>
            </w:r>
          </w:p>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15359812823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霞林、屿上社区；荔城南大道至城港大道以西区域内棠坡社区，不含</w:t>
            </w:r>
            <w:r>
              <w:rPr>
                <w:rFonts w:hint="eastAsia" w:ascii="仿宋_GB2312" w:hAnsi="仿宋_GB2312" w:eastAsia="仿宋_GB2312" w:cs="仿宋_GB2312"/>
                <w:b w:val="0"/>
                <w:bCs/>
                <w:i w:val="0"/>
                <w:caps w:val="0"/>
                <w:color w:val="auto"/>
                <w:spacing w:val="0"/>
                <w:w w:val="100"/>
                <w:sz w:val="21"/>
                <w:szCs w:val="21"/>
                <w:u w:val="none" w:color="auto"/>
                <w:lang w:val="en-US" w:eastAsia="zh-CN"/>
              </w:rPr>
              <w:t>东：以荔城南大道为界，西、北：以广化路为界，南：以荔华东大道为界（原旧福厦路）范围内的楼盘或居民区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lang w:eastAsia="zh-CN"/>
              </w:rPr>
              <w:t>2351858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区第二实验小学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荔城南大道至城港大道以东区域内棠坡社区；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2533004</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区第五实验小学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肖厝社区、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城港大道以东区域内坂头社区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2799555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沟头小学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沟头、莆糖社区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6738950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木兰小学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木兰、铁岭村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2351859</w:t>
            </w:r>
          </w:p>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13860956302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顶墩实验学校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顶墩社区；正鼎日出小区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2560620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莆田五中附属学校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东：以荔城南大道为界，西、北：以广化路为界，南：以荔华东大道为界（原旧福厦路）范围内的楼盘或居民区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8956722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逸夫实验小学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北磨、下磨社区及户籍在北磨、下磨社区的莆田学院南区教职工子女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2683655</w:t>
            </w:r>
          </w:p>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2695905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3"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太平小学</w:t>
            </w:r>
          </w:p>
        </w:tc>
        <w:tc>
          <w:tcPr>
            <w:tcW w:w="3868" w:type="dxa"/>
            <w:tcBorders>
              <w:tl2br w:val="nil"/>
              <w:tr2bl w:val="nil"/>
            </w:tcBorders>
            <w:noWrap w:val="0"/>
            <w:vAlign w:val="center"/>
          </w:tcPr>
          <w:p>
            <w:pPr>
              <w:keepLines w:val="0"/>
              <w:widowControl w:val="0"/>
              <w:numPr>
                <w:ilvl w:val="0"/>
                <w:numId w:val="5"/>
              </w:numPr>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下磨溪（北至文献西路，东至胜利南街）以东区域内太平社区</w:t>
            </w:r>
          </w:p>
          <w:p>
            <w:pPr>
              <w:keepLines w:val="0"/>
              <w:widowControl w:val="0"/>
              <w:numPr>
                <w:ilvl w:val="0"/>
                <w:numId w:val="0"/>
              </w:numPr>
              <w:snapToGrid/>
              <w:spacing w:before="0" w:beforeAutospacing="0" w:after="0" w:afterAutospacing="0" w:line="340" w:lineRule="exact"/>
              <w:ind w:leftChars="0" w:right="0" w:right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（2）马巷街（北至梅园路，南至文献西路）以东区域内太平社区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13607516059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兴安小学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兴安社区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2569001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文献小学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文献西路以北、马巷街（北至梅园路，南至文献西路）以西区域内龙德井和太平社区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2509969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区第一实验小学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万辉社区、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雅颂居社区</w:t>
            </w:r>
            <w:r>
              <w:rPr>
                <w:rFonts w:hint="eastAsia" w:ascii="仿宋_GB2312" w:hAnsi="仿宋_GB2312" w:eastAsia="仿宋_GB2312" w:cs="仿宋_GB2312"/>
                <w:b w:val="0"/>
                <w:bCs/>
                <w:i w:val="0"/>
                <w:caps w:val="0"/>
                <w:color w:val="auto"/>
                <w:spacing w:val="0"/>
                <w:w w:val="100"/>
                <w:sz w:val="21"/>
                <w:szCs w:val="21"/>
                <w:u w:val="none" w:color="auto"/>
                <w:lang w:eastAsia="zh-CN"/>
              </w:rPr>
              <w:t>（雅颂居小区）、海西公馆</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2858589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泗华小学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泗华村、延寿村（暂时托办）</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2687289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九华学校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洋西村、圳湖社区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2983116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华亭山牌路西小学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山牌村福厦路以西片区及周边华林经济开发区企业外来员工子女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13626915391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华亭山牌路东小学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山牌村福厦路以东片区及周边华林经济开发区企业外来员工子女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13850283332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华亭西埔小学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西沙村、万信星城及周边华林经济开发区企业外来员工子女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13599854772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华亭后角小学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后角村及周边华林经济开发区企业外来员工子女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13666925001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华亭濑溪小学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濑溪</w:t>
            </w:r>
            <w:r>
              <w:rPr>
                <w:rFonts w:hint="eastAsia" w:ascii="仿宋_GB2312" w:hAnsi="仿宋_GB2312" w:eastAsia="仿宋_GB2312" w:cs="仿宋_GB2312"/>
                <w:b w:val="0"/>
                <w:bCs/>
                <w:i w:val="0"/>
                <w:caps w:val="0"/>
                <w:color w:val="auto"/>
                <w:spacing w:val="0"/>
                <w:w w:val="100"/>
                <w:sz w:val="21"/>
                <w:szCs w:val="21"/>
                <w:u w:val="none" w:color="auto"/>
                <w:lang w:val="en-US" w:eastAsia="zh-CN"/>
              </w:rPr>
              <w:t>、顶坨村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15959415200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华亭后枫小学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坪坂、</w:t>
            </w:r>
            <w:r>
              <w:rPr>
                <w:rFonts w:hint="eastAsia" w:ascii="仿宋_GB2312" w:hAnsi="仿宋_GB2312" w:eastAsia="仿宋_GB2312" w:cs="仿宋_GB2312"/>
                <w:b w:val="0"/>
                <w:bCs/>
                <w:i w:val="0"/>
                <w:caps w:val="0"/>
                <w:color w:val="auto"/>
                <w:spacing w:val="0"/>
                <w:w w:val="100"/>
                <w:sz w:val="21"/>
                <w:szCs w:val="21"/>
                <w:u w:val="none" w:color="auto"/>
                <w:lang w:eastAsia="zh-CN"/>
              </w:rPr>
              <w:t>后枫、</w:t>
            </w:r>
            <w:r>
              <w:rPr>
                <w:rFonts w:hint="eastAsia" w:ascii="仿宋_GB2312" w:hAnsi="仿宋_GB2312" w:eastAsia="仿宋_GB2312" w:cs="仿宋_GB2312"/>
                <w:b w:val="0"/>
                <w:bCs/>
                <w:i w:val="0"/>
                <w:caps w:val="0"/>
                <w:color w:val="auto"/>
                <w:spacing w:val="0"/>
                <w:w w:val="100"/>
                <w:sz w:val="21"/>
                <w:szCs w:val="21"/>
                <w:u w:val="none" w:color="auto"/>
                <w:lang w:val="en-US" w:eastAsia="zh-CN"/>
              </w:rPr>
              <w:t>顶坨村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13850289955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华亭兴沙小学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兴沙、</w:t>
            </w:r>
            <w:r>
              <w:rPr>
                <w:rFonts w:hint="eastAsia" w:ascii="仿宋_GB2312" w:hAnsi="仿宋_GB2312" w:eastAsia="仿宋_GB2312" w:cs="仿宋_GB2312"/>
                <w:b w:val="0"/>
                <w:bCs/>
                <w:i w:val="0"/>
                <w:caps w:val="0"/>
                <w:color w:val="auto"/>
                <w:spacing w:val="0"/>
                <w:w w:val="100"/>
                <w:sz w:val="21"/>
                <w:szCs w:val="21"/>
                <w:u w:val="none" w:color="auto"/>
                <w:lang w:val="en-US" w:eastAsia="zh-CN"/>
              </w:rPr>
              <w:t>顶坨村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13860961206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华亭西许小学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西许村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13860938738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华亭郊溪小学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郊溪村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13859821533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华亭郊尾小学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郊尾村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13860971620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华亭长岭小学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长岭村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2028336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9"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华林学校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霞皋、郑庄、樟塘村、祥和木兰外滩、祥和水岸花园及周边华林经济开发区企业外来员工子女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2380101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华亭第一中心小学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华亭、前黄社区，前柳、圳头、后山、湖头、万坂村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2099998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华亭油潭小学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油潭村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18050560220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华亭湖里小学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南湖村湖里</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13859830260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华亭宫利小学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宫利村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18159106522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华亭走马亭小学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走马亭村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18159053099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华亭五云小学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五云村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18965579891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39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华亭云峰小学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云峰村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13599867800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华亭柳园小学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埔柳村柳园</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13860961875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华亭南湖小学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南湖村南湖</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13646984595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华亭隆兴小学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隆兴村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13859803285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华亭后塘小学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后塘村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18159063306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华亭涧口小学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涧口社区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13959595513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埔柳学校小学部</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埔柳、濑厝村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2099222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园头学校小学部</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园头、西湖村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2088566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灵川中心小学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何寨社区、区直机关单位</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5397916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灵川书峰小学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书峰村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13607525293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49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灵川西墩小学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西墩村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13599492299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灵川张边小学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张边村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13859891658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灵川东进小学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东进村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5397635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灵川云庄小学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云庄村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13950798387</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灵川径里小学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径里村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13666927292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灵川下尾小学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下尾村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13559381876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灵川榜头小学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榜头村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15980368568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灵川太湖小学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太湖村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13959500910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灵川桂山小学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桂山村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15060966203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灵川硋灶小学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硋灶村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13860913464</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灵川山门小学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山门村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13850201649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5399766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15659443006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东海中心小学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上亭、利角村、海头社区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13850290509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13860990119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东海西黄小学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西黄村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13706064761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东海西厝小学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西厝村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13459059381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东海坪洋小学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坪洋村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13030833321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东海东蔡小学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蔡厝村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13607508958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东海上图小学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上图村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13799699595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69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东海蔡亭小学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蔡亭村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13959581913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东海东沙小学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东沙村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13860989731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东海大埔小学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大埔村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13959573316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东海东朱小学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13959590530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6"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常太社区、坑洋、侯山村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常太莒溪小学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南川、山坑、下莒、过溪、溪南、溪北、埔头村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1"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常太东青小学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东青、东太、照车、利车、山门、汀洋村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76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常太岭下小学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长基、岭下、洋边、松峰村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9"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77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常太党坑小学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党城、顶坑、霞山村、金川、马院、内东坪、外东坪、渡里村（渡口）</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bl>
    <w:p>
      <w:pPr>
        <w:keepLines w:val="0"/>
        <w:widowControl w:val="0"/>
        <w:snapToGrid/>
        <w:spacing w:before="0" w:beforeAutospacing="0" w:after="0" w:afterAutospacing="0" w:line="32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32"/>
          <w:szCs w:val="32"/>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【注：区第三实验小学（筱塘小学龙德井校区）片区内原南门社区和筱塘社区的拆迁户可保留原片区入学政策或选择区第三实验小学（筱塘小学龙德井校区）报名就读；区第五实验小学片区内肖厝社区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原住民可选择区第二实验小学或区第五实验小学报名就读</w:t>
      </w:r>
      <w:r>
        <w:rPr>
          <w:rFonts w:hint="eastAsia" w:ascii="仿宋_GB2312" w:hAnsi="仿宋_GB2312" w:eastAsia="仿宋_GB2312" w:cs="仿宋_GB2312"/>
          <w:b w:val="0"/>
          <w:bCs/>
          <w:i w:val="0"/>
          <w:caps w:val="0"/>
          <w:color w:val="auto"/>
          <w:spacing w:val="0"/>
          <w:w w:val="100"/>
          <w:sz w:val="21"/>
          <w:szCs w:val="21"/>
          <w:u w:val="none" w:color="auto"/>
          <w:lang w:eastAsia="zh-CN"/>
        </w:rPr>
        <w:t>】</w:t>
      </w:r>
    </w:p>
    <w:p>
      <w:pPr>
        <w:keepLines w:val="0"/>
        <w:widowControl w:val="0"/>
        <w:numPr>
          <w:ilvl w:val="0"/>
          <w:numId w:val="0"/>
        </w:numPr>
        <w:snapToGrid/>
        <w:spacing w:before="0" w:beforeAutospacing="0" w:after="0" w:afterAutospacing="0" w:line="500" w:lineRule="exact"/>
        <w:ind w:right="0" w:rightChars="0"/>
        <w:jc w:val="left"/>
        <w:textAlignment w:val="baseline"/>
        <w:rPr>
          <w:rFonts w:hint="eastAsia" w:ascii="仿宋_GB2312" w:hAnsi="仿宋_GB2312" w:eastAsia="仿宋_GB2312" w:cs="仿宋_GB2312"/>
          <w:b/>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val="0"/>
          <w:i w:val="0"/>
          <w:caps w:val="0"/>
          <w:color w:val="auto"/>
          <w:spacing w:val="0"/>
          <w:w w:val="100"/>
          <w:sz w:val="32"/>
          <w:szCs w:val="32"/>
          <w:u w:val="none" w:color="auto"/>
          <w:lang w:val="en-US" w:eastAsia="zh-CN"/>
        </w:rPr>
        <w:t>二、初中</w:t>
      </w:r>
    </w:p>
    <w:tbl>
      <w:tblPr>
        <w:tblStyle w:val="9"/>
        <w:tblW w:w="10320"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426"/>
        <w:gridCol w:w="1433"/>
        <w:gridCol w:w="1765"/>
        <w:gridCol w:w="4413"/>
        <w:gridCol w:w="1313"/>
        <w:gridCol w:w="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序号</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镇街</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学校</w:t>
            </w:r>
          </w:p>
        </w:tc>
        <w:tc>
          <w:tcPr>
            <w:tcW w:w="44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片区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招生咨询电话</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办学性质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3"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南门、南园社区；南门企业集团员工子女</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2536006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5"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莆田第三中学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 xml:space="preserve">兴安、龙桥社区 </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2203330</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58"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文献中学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太平、下磨、北磨社区；户籍在北磨、下磨社区的莆田学院南区教职工子女；凤凰山街道龙德井、筱塘、新塘、月塘社区，朱坑、白洋、林桥村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2827196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九华学校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泗华、洋西、延寿</w:t>
            </w:r>
            <w:r>
              <w:rPr>
                <w:rFonts w:hint="eastAsia" w:ascii="仿宋_GB2312" w:hAnsi="仿宋_GB2312" w:eastAsia="仿宋_GB2312" w:cs="仿宋_GB2312"/>
                <w:b w:val="0"/>
                <w:bCs/>
                <w:i w:val="0"/>
                <w:caps w:val="0"/>
                <w:color w:val="auto"/>
                <w:spacing w:val="0"/>
                <w:w w:val="100"/>
                <w:sz w:val="21"/>
                <w:szCs w:val="21"/>
                <w:u w:val="none" w:color="auto"/>
                <w:lang w:val="en-US" w:eastAsia="zh-CN"/>
              </w:rPr>
              <w:t>村</w:t>
            </w:r>
            <w:r>
              <w:rPr>
                <w:rFonts w:hint="eastAsia" w:ascii="仿宋_GB2312" w:hAnsi="仿宋_GB2312" w:eastAsia="仿宋_GB2312" w:cs="仿宋_GB2312"/>
                <w:b w:val="0"/>
                <w:bCs/>
                <w:i w:val="0"/>
                <w:caps w:val="0"/>
                <w:color w:val="auto"/>
                <w:spacing w:val="0"/>
                <w:w w:val="100"/>
                <w:sz w:val="21"/>
                <w:szCs w:val="21"/>
                <w:u w:val="none" w:color="auto"/>
                <w:lang w:eastAsia="zh-CN"/>
              </w:rPr>
              <w:t>，万辉</w:t>
            </w:r>
            <w:r>
              <w:rPr>
                <w:rFonts w:hint="eastAsia" w:ascii="仿宋_GB2312" w:hAnsi="仿宋_GB2312" w:eastAsia="仿宋_GB2312" w:cs="仿宋_GB2312"/>
                <w:b w:val="0"/>
                <w:bCs/>
                <w:i w:val="0"/>
                <w:caps w:val="0"/>
                <w:color w:val="auto"/>
                <w:spacing w:val="0"/>
                <w:w w:val="100"/>
                <w:sz w:val="21"/>
                <w:szCs w:val="21"/>
                <w:u w:val="none" w:color="auto"/>
                <w:lang w:val="en-US" w:eastAsia="zh-CN"/>
              </w:rPr>
              <w:t>社区、圳湖社区、雅颂居社区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2985116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7"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砺成中学</w:t>
            </w:r>
          </w:p>
        </w:tc>
        <w:tc>
          <w:tcPr>
            <w:tcW w:w="4413" w:type="dxa"/>
            <w:tcBorders>
              <w:tr2bl w:val="single" w:color="000000" w:sz="4" w:space="0"/>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6709859</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民办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2"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霞林、屿上社区，木兰、铁岭村；荔城南大道至城港大道以西区域内的莆糖、沟头、棠坡社区和坂头村，不含</w:t>
            </w:r>
            <w:r>
              <w:rPr>
                <w:rFonts w:hint="eastAsia" w:ascii="仿宋_GB2312" w:hAnsi="仿宋_GB2312" w:eastAsia="仿宋_GB2312" w:cs="仿宋_GB2312"/>
                <w:b w:val="0"/>
                <w:bCs/>
                <w:i w:val="0"/>
                <w:caps w:val="0"/>
                <w:color w:val="auto"/>
                <w:spacing w:val="0"/>
                <w:w w:val="100"/>
                <w:sz w:val="21"/>
                <w:szCs w:val="21"/>
                <w:u w:val="none" w:color="auto"/>
                <w:lang w:val="en-US" w:eastAsia="zh-CN"/>
              </w:rPr>
              <w:t>东：以荔城南大道为界，西、北：以广化路为界，南：以荔华东大道为界（原旧福厦路）范围内的楼盘或居民区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2351858</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顶墩实验学校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肖厝、顶墩、下黄社区；荔城南大道至城港大道以东区域内的莆糖、沟头、棠坡和坂头社区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 xml:space="preserve">   </w:t>
            </w:r>
            <w:r>
              <w:rPr>
                <w:rFonts w:hint="eastAsia" w:ascii="仿宋_GB2312" w:hAnsi="仿宋_GB2312" w:eastAsia="仿宋_GB2312" w:cs="仿宋_GB2312"/>
                <w:b w:val="0"/>
                <w:bCs/>
                <w:i w:val="0"/>
                <w:caps w:val="0"/>
                <w:color w:val="auto"/>
                <w:spacing w:val="0"/>
                <w:w w:val="100"/>
                <w:sz w:val="21"/>
                <w:szCs w:val="21"/>
                <w:u w:val="none" w:color="auto"/>
                <w:lang w:eastAsia="zh-CN"/>
              </w:rPr>
              <w:t>（不含</w:t>
            </w:r>
            <w:r>
              <w:rPr>
                <w:rFonts w:hint="eastAsia" w:ascii="仿宋_GB2312" w:hAnsi="仿宋_GB2312" w:eastAsia="仿宋_GB2312" w:cs="仿宋_GB2312"/>
                <w:b w:val="0"/>
                <w:bCs/>
                <w:i w:val="0"/>
                <w:caps w:val="0"/>
                <w:color w:val="auto"/>
                <w:spacing w:val="0"/>
                <w:w w:val="100"/>
                <w:sz w:val="21"/>
                <w:szCs w:val="21"/>
                <w:u w:val="none" w:color="auto"/>
                <w:lang w:val="en-US" w:eastAsia="zh-CN"/>
              </w:rPr>
              <w:t>中南珑禧台，观澜云著</w:t>
            </w:r>
            <w:r>
              <w:rPr>
                <w:rFonts w:hint="eastAsia" w:ascii="仿宋_GB2312" w:hAnsi="仿宋_GB2312" w:eastAsia="仿宋_GB2312" w:cs="仿宋_GB2312"/>
                <w:b w:val="0"/>
                <w:bCs/>
                <w:i w:val="0"/>
                <w:caps w:val="0"/>
                <w:color w:val="auto"/>
                <w:spacing w:val="0"/>
                <w:w w:val="100"/>
                <w:sz w:val="21"/>
                <w:szCs w:val="21"/>
                <w:u w:val="none" w:color="auto"/>
                <w:lang w:eastAsia="zh-CN"/>
              </w:rPr>
              <w:t>）</w:t>
            </w:r>
            <w:r>
              <w:rPr>
                <w:rFonts w:hint="eastAsia" w:ascii="仿宋_GB2312" w:hAnsi="仿宋_GB2312" w:eastAsia="仿宋_GB2312" w:cs="仿宋_GB2312"/>
                <w:b w:val="0"/>
                <w:bCs/>
                <w:i w:val="0"/>
                <w:caps w:val="0"/>
                <w:color w:val="auto"/>
                <w:spacing w:val="0"/>
                <w:w w:val="100"/>
                <w:sz w:val="21"/>
                <w:szCs w:val="21"/>
                <w:u w:val="none" w:color="auto"/>
                <w:lang w:val="en-US" w:eastAsia="zh-CN"/>
              </w:rPr>
              <w:t>　　　</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2560620</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8</w:t>
            </w:r>
          </w:p>
        </w:tc>
        <w:tc>
          <w:tcPr>
            <w:tcW w:w="1433"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76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莆田五中附属学校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东：以荔城南大道为界，西、北：以广化路为界，南：以荔华东大道为界（原旧福厦路）范围内的楼盘或居民区，</w:t>
            </w:r>
          </w:p>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中南珑禧台，观澜云著</w:t>
            </w:r>
          </w:p>
        </w:tc>
        <w:tc>
          <w:tcPr>
            <w:tcW w:w="1313"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rPr>
              <w:t>6766633</w:t>
            </w:r>
          </w:p>
        </w:tc>
        <w:tc>
          <w:tcPr>
            <w:tcW w:w="970"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81"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9</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华林学校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霞皋、郑庄、</w:t>
            </w:r>
            <w:r>
              <w:rPr>
                <w:rFonts w:hint="eastAsia" w:ascii="仿宋_GB2312" w:hAnsi="仿宋_GB2312" w:eastAsia="仿宋_GB2312" w:cs="仿宋_GB2312"/>
                <w:b w:val="0"/>
                <w:bCs/>
                <w:i w:val="0"/>
                <w:caps w:val="0"/>
                <w:color w:val="auto"/>
                <w:spacing w:val="0"/>
                <w:w w:val="100"/>
                <w:sz w:val="21"/>
                <w:szCs w:val="21"/>
                <w:u w:val="none" w:color="auto"/>
                <w:lang w:val="en-US" w:eastAsia="zh-CN"/>
              </w:rPr>
              <w:t>樟塘、</w:t>
            </w:r>
            <w:r>
              <w:rPr>
                <w:rFonts w:hint="eastAsia" w:ascii="仿宋_GB2312" w:hAnsi="仿宋_GB2312" w:eastAsia="仿宋_GB2312" w:cs="仿宋_GB2312"/>
                <w:b w:val="0"/>
                <w:bCs/>
                <w:i w:val="0"/>
                <w:caps w:val="0"/>
                <w:color w:val="auto"/>
                <w:spacing w:val="0"/>
                <w:w w:val="100"/>
                <w:sz w:val="21"/>
                <w:szCs w:val="21"/>
                <w:u w:val="none" w:color="auto"/>
                <w:lang w:eastAsia="zh-CN"/>
              </w:rPr>
              <w:t>山牌、后角、</w:t>
            </w:r>
          </w:p>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西沙村、万信星城、祥和木兰外滩、祥和水岸花园及周边华林经济开发区企业外来员工子女</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2680101</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0"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10</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埔柳、濑厝、宫利、隆兴、五云村，涧口社区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2099222</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5"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11</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园头、南湖、西湖、走马亭、油潭村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2088566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6"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12</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西许中学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长岭、郊尾、郊溪、西许、后枫、坪坂、顶垞、兴沙、濑溪村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2023397</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3"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13</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莆田第十二中学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华亭社区、前柳、云峰、后山、万坂、柳园、</w:t>
            </w:r>
          </w:p>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圳头、后塘、湖头村，前黄社区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2093259</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0"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14</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莆田第十八中</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何寨社区，东进、书峰、西墩、云庄、径里、</w:t>
            </w:r>
          </w:p>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张边村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5386007</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15</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青山、太湖、榜头、下尾村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13859891119</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1"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16</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柯朱、桂山、硋灶、山门村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13626928298</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5"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17</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西厝中学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蔡亭、蔡厝、西厝、西黄、东朱村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5337188</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6"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18</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东沙中学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海头社区，大埔、东沙、东海、利角、上图、</w:t>
            </w:r>
          </w:p>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上亭、坪洋村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5638899</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1"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19</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常太学校</w:t>
            </w:r>
          </w:p>
        </w:tc>
        <w:tc>
          <w:tcPr>
            <w:tcW w:w="44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bl>
    <w:p>
      <w:pPr>
        <w:spacing w:line="460" w:lineRule="exact"/>
        <w:jc w:val="left"/>
        <w:rPr>
          <w:rFonts w:hint="eastAsia" w:ascii="黑体" w:hAnsi="黑体" w:eastAsia="黑体" w:cs="黑体"/>
          <w:color w:val="auto"/>
          <w:sz w:val="32"/>
          <w:szCs w:val="32"/>
          <w:u w:val="none" w:color="auto"/>
        </w:rPr>
      </w:pPr>
    </w:p>
    <w:p>
      <w:pPr>
        <w:spacing w:line="460" w:lineRule="exact"/>
        <w:jc w:val="left"/>
        <w:rPr>
          <w:rFonts w:hint="eastAsia" w:ascii="黑体" w:hAnsi="黑体" w:eastAsia="黑体" w:cs="黑体"/>
          <w:color w:val="auto"/>
          <w:sz w:val="32"/>
          <w:szCs w:val="32"/>
          <w:u w:val="none" w:color="auto"/>
        </w:rPr>
      </w:pPr>
    </w:p>
    <w:p>
      <w:pPr>
        <w:pStyle w:val="2"/>
        <w:rPr>
          <w:rFonts w:hint="eastAsia" w:ascii="黑体" w:hAnsi="黑体" w:eastAsia="黑体" w:cs="黑体"/>
          <w:color w:val="auto"/>
          <w:sz w:val="32"/>
          <w:szCs w:val="32"/>
          <w:u w:val="none" w:color="auto"/>
        </w:rPr>
      </w:pPr>
    </w:p>
    <w:p>
      <w:pPr>
        <w:pStyle w:val="3"/>
        <w:rPr>
          <w:rFonts w:hint="eastAsia" w:ascii="黑体" w:hAnsi="黑体" w:eastAsia="黑体" w:cs="黑体"/>
          <w:color w:val="auto"/>
          <w:sz w:val="32"/>
          <w:szCs w:val="32"/>
          <w:u w:val="none" w:color="auto"/>
        </w:rPr>
      </w:pPr>
    </w:p>
    <w:p>
      <w:pPr>
        <w:pStyle w:val="4"/>
        <w:rPr>
          <w:rFonts w:hint="eastAsia"/>
          <w:color w:val="auto"/>
          <w:u w:val="none" w:color="auto"/>
        </w:rPr>
      </w:pPr>
    </w:p>
    <w:p>
      <w:pPr>
        <w:pStyle w:val="4"/>
        <w:rPr>
          <w:rFonts w:hint="eastAsia"/>
          <w:color w:val="auto"/>
          <w:u w:val="none" w:color="auto"/>
        </w:rPr>
      </w:pPr>
    </w:p>
    <w:p>
      <w:pPr>
        <w:keepLines w:val="0"/>
        <w:widowControl w:val="0"/>
        <w:snapToGrid/>
        <w:spacing w:before="0" w:beforeAutospacing="0" w:after="0" w:afterAutospacing="0" w:line="500" w:lineRule="exact"/>
        <w:ind w:right="0"/>
        <w:jc w:val="both"/>
        <w:textAlignment w:val="baseline"/>
        <w:rPr>
          <w:rFonts w:hint="eastAsia" w:ascii="黑体" w:hAnsi="黑体" w:eastAsia="黑体" w:cs="黑体"/>
          <w:b w:val="0"/>
          <w:bCs/>
          <w:i w:val="0"/>
          <w:caps w:val="0"/>
          <w:color w:val="auto"/>
          <w:spacing w:val="0"/>
          <w:w w:val="100"/>
          <w:sz w:val="36"/>
          <w:szCs w:val="36"/>
          <w:u w:val="none" w:color="auto"/>
          <w:lang w:val="en-US" w:eastAsia="zh-CN"/>
        </w:rPr>
      </w:pPr>
    </w:p>
    <w:p>
      <w:pPr>
        <w:keepLines w:val="0"/>
        <w:widowControl w:val="0"/>
        <w:snapToGrid/>
        <w:spacing w:before="0" w:beforeAutospacing="0" w:after="0" w:afterAutospacing="0" w:line="500" w:lineRule="exact"/>
        <w:ind w:right="0"/>
        <w:jc w:val="both"/>
        <w:textAlignment w:val="baseline"/>
        <w:rPr>
          <w:rFonts w:hint="eastAsia" w:ascii="黑体" w:hAnsi="黑体" w:eastAsia="黑体" w:cs="黑体"/>
          <w:b w:val="0"/>
          <w:bCs/>
          <w:i w:val="0"/>
          <w:caps w:val="0"/>
          <w:color w:val="auto"/>
          <w:spacing w:val="0"/>
          <w:w w:val="100"/>
          <w:sz w:val="36"/>
          <w:szCs w:val="36"/>
          <w:u w:val="none" w:color="auto"/>
          <w:lang w:val="en-US" w:eastAsia="zh-CN"/>
        </w:rPr>
      </w:pPr>
    </w:p>
    <w:p>
      <w:pPr>
        <w:keepLines w:val="0"/>
        <w:widowControl w:val="0"/>
        <w:snapToGrid/>
        <w:spacing w:before="0" w:beforeAutospacing="0" w:after="0" w:afterAutospacing="0" w:line="500" w:lineRule="exact"/>
        <w:ind w:right="0"/>
        <w:jc w:val="both"/>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附件3：</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莆田市2024年秋季中心城区义务教育阶段</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公办学校网上报名流程</w:t>
      </w:r>
    </w:p>
    <w:p>
      <w:pPr>
        <w:spacing w:line="520" w:lineRule="exact"/>
        <w:jc w:val="center"/>
        <w:rPr>
          <w:rFonts w:hint="eastAsia" w:ascii="仿宋" w:hAnsi="仿宋" w:eastAsia="仿宋" w:cs="仿宋"/>
          <w:color w:val="auto"/>
          <w:sz w:val="32"/>
          <w:szCs w:val="32"/>
          <w:u w:val="none" w:color="auto"/>
        </w:rPr>
      </w:pPr>
    </w:p>
    <w:p>
      <w:pPr>
        <w:pStyle w:val="13"/>
        <w:spacing w:line="520" w:lineRule="exact"/>
        <w:ind w:firstLine="720" w:firstLineChars="225"/>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为进一步规范我市招生工作，202</w:t>
      </w:r>
      <w:r>
        <w:rPr>
          <w:rFonts w:hint="eastAsia" w:ascii="仿宋_GB2312" w:hAnsi="仿宋_GB2312" w:eastAsia="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rPr>
        <w:t>年我市中心城区公办小学、初中学校招生继续实行网上报名，统一新生报名信息采集。就读莆田市中心城区公办小学、初中的适龄少年儿童都必须在网上选择所在施教片区的学校进行报名，否则施教片区学校将无法收集到学生信息，学生无法参加就近入学、随机派位或统筹安排就读公办小学、初中学校。网上报名流程如下：</w:t>
      </w:r>
    </w:p>
    <w:p>
      <w:pPr>
        <w:pStyle w:val="13"/>
        <w:numPr>
          <w:ilvl w:val="0"/>
          <w:numId w:val="6"/>
        </w:numPr>
        <w:spacing w:line="520" w:lineRule="exact"/>
        <w:ind w:firstLine="120" w:firstLineChars="0"/>
        <w:rPr>
          <w:rFonts w:hint="eastAsia" w:ascii="黑体" w:hAnsi="黑体" w:eastAsia="黑体" w:cs="仿宋_GB2312"/>
          <w:bCs/>
          <w:color w:val="auto"/>
          <w:sz w:val="32"/>
          <w:szCs w:val="32"/>
          <w:u w:val="none" w:color="auto"/>
        </w:rPr>
      </w:pPr>
      <w:r>
        <w:rPr>
          <w:rFonts w:hint="eastAsia" w:ascii="黑体" w:hAnsi="黑体" w:eastAsia="黑体" w:cs="仿宋_GB2312"/>
          <w:bCs/>
          <w:color w:val="auto"/>
          <w:sz w:val="32"/>
          <w:szCs w:val="32"/>
          <w:u w:val="none" w:color="auto"/>
        </w:rPr>
        <w:t>网上报名入口</w:t>
      </w:r>
    </w:p>
    <w:p>
      <w:pPr>
        <w:pStyle w:val="13"/>
        <w:spacing w:line="520" w:lineRule="exact"/>
        <w:ind w:left="720" w:firstLine="0" w:firstLineChars="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1.手机报名入口</w:t>
      </w:r>
      <w:r>
        <w:rPr>
          <w:rFonts w:hint="eastAsia" w:ascii="仿宋_GB2312" w:hAnsi="仿宋_GB2312" w:eastAsia="仿宋_GB2312" w:cs="仿宋_GB2312"/>
          <w:color w:val="auto"/>
          <w:sz w:val="32"/>
          <w:szCs w:val="32"/>
          <w:u w:val="none" w:color="auto"/>
          <w:vertAlign w:val="subscript"/>
          <w:lang w:eastAsia="zh-CN"/>
        </w:rPr>
        <w:t>①</w:t>
      </w:r>
      <w:r>
        <w:rPr>
          <w:rFonts w:hint="eastAsia" w:ascii="仿宋_GB2312" w:hAnsi="仿宋_GB2312" w:eastAsia="仿宋_GB2312" w:cs="仿宋_GB2312"/>
          <w:color w:val="auto"/>
          <w:sz w:val="32"/>
          <w:szCs w:val="32"/>
          <w:u w:val="none" w:color="auto"/>
        </w:rPr>
        <w:t>：扫描二维码，下载“莆田惠民宝”APP。</w:t>
      </w:r>
    </w:p>
    <w:p>
      <w:pPr>
        <w:pStyle w:val="13"/>
        <w:ind w:left="1440" w:firstLine="0" w:firstLineChars="0"/>
        <w:rPr>
          <w:rFonts w:ascii="仿宋_GB2312" w:hAnsi="仿宋_GB2312" w:eastAsia="仿宋_GB2312" w:cs="仿宋_GB2312"/>
          <w:color w:val="auto"/>
          <w:sz w:val="32"/>
          <w:szCs w:val="32"/>
          <w:u w:val="none" w:color="auto"/>
        </w:rPr>
      </w:pPr>
      <w:r>
        <w:rPr>
          <w:rFonts w:ascii="仿宋_GB2312" w:hAnsi="仿宋_GB2312" w:eastAsia="仿宋_GB2312" w:cs="仿宋_GB2312"/>
          <w:color w:val="auto"/>
          <w:sz w:val="32"/>
          <w:szCs w:val="32"/>
          <w:u w:val="none" w:color="auto"/>
        </w:rPr>
        <w:drawing>
          <wp:inline distT="0" distB="0" distL="114300" distR="114300">
            <wp:extent cx="2376805" cy="2376805"/>
            <wp:effectExtent l="0" t="0" r="4445" b="4445"/>
            <wp:docPr id="2" name="图片 1" descr="6e15d991968b442ef3e98c5958ada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e15d991968b442ef3e98c5958adaa7"/>
                    <pic:cNvPicPr>
                      <a:picLocks noChangeAspect="1"/>
                    </pic:cNvPicPr>
                  </pic:nvPicPr>
                  <pic:blipFill>
                    <a:blip r:embed="rId5"/>
                    <a:stretch>
                      <a:fillRect/>
                    </a:stretch>
                  </pic:blipFill>
                  <pic:spPr>
                    <a:xfrm>
                      <a:off x="0" y="0"/>
                      <a:ext cx="2376805" cy="2376805"/>
                    </a:xfrm>
                    <a:prstGeom prst="rect">
                      <a:avLst/>
                    </a:prstGeom>
                    <a:noFill/>
                    <a:ln>
                      <a:noFill/>
                    </a:ln>
                  </pic:spPr>
                </pic:pic>
              </a:graphicData>
            </a:graphic>
          </wp:inline>
        </w:drawing>
      </w:r>
    </w:p>
    <w:p>
      <w:pPr>
        <w:pStyle w:val="13"/>
        <w:ind w:left="1440" w:firstLine="0" w:firstLineChars="0"/>
        <w:rPr>
          <w:rFonts w:hint="default" w:ascii="仿宋_GB2312" w:hAnsi="仿宋_GB2312" w:eastAsia="仿宋_GB2312" w:cs="仿宋_GB2312"/>
          <w:color w:val="auto"/>
          <w:sz w:val="32"/>
          <w:szCs w:val="32"/>
          <w:u w:val="none" w:color="auto"/>
          <w:vertAlign w:val="baseline"/>
          <w:lang w:val="en-US" w:eastAsia="zh-CN"/>
        </w:rPr>
      </w:pPr>
      <w:r>
        <w:rPr>
          <w:rFonts w:hint="eastAsia" w:ascii="仿宋_GB2312" w:hAnsi="仿宋_GB2312" w:eastAsia="仿宋_GB2312" w:cs="仿宋_GB2312"/>
          <w:color w:val="auto"/>
          <w:sz w:val="32"/>
          <w:szCs w:val="32"/>
          <w:u w:val="none" w:color="auto"/>
          <w:lang w:val="en-US" w:eastAsia="zh-CN"/>
        </w:rPr>
        <w:t>2、手机报名入口</w:t>
      </w:r>
      <w:r>
        <w:rPr>
          <w:rFonts w:hint="eastAsia" w:ascii="仿宋_GB2312" w:hAnsi="仿宋_GB2312" w:eastAsia="仿宋_GB2312" w:cs="仿宋_GB2312"/>
          <w:color w:val="auto"/>
          <w:sz w:val="32"/>
          <w:szCs w:val="32"/>
          <w:u w:val="none" w:color="auto"/>
          <w:vertAlign w:val="subscript"/>
          <w:lang w:val="en-US" w:eastAsia="zh-CN"/>
        </w:rPr>
        <w:t>②</w:t>
      </w:r>
      <w:r>
        <w:rPr>
          <w:rFonts w:hint="eastAsia" w:ascii="仿宋_GB2312" w:hAnsi="仿宋_GB2312" w:eastAsia="仿宋_GB2312" w:cs="仿宋_GB2312"/>
          <w:color w:val="auto"/>
          <w:sz w:val="32"/>
          <w:szCs w:val="32"/>
          <w:u w:val="none" w:color="auto"/>
          <w:vertAlign w:val="baseline"/>
          <w:lang w:val="en-US" w:eastAsia="zh-CN"/>
        </w:rPr>
        <w:t>：下载闽政通APP，首页-高效办成一件事-选择“教育入学一件事”-进入选择莆田市进入。</w:t>
      </w:r>
    </w:p>
    <w:p>
      <w:pPr>
        <w:pStyle w:val="13"/>
        <w:spacing w:line="240" w:lineRule="exact"/>
        <w:ind w:left="1440" w:firstLine="0" w:firstLineChars="0"/>
        <w:rPr>
          <w:rFonts w:hint="eastAsia" w:ascii="仿宋_GB2312" w:hAnsi="仿宋_GB2312" w:eastAsia="仿宋_GB2312" w:cs="仿宋_GB2312"/>
          <w:color w:val="auto"/>
          <w:sz w:val="32"/>
          <w:szCs w:val="32"/>
          <w:u w:val="none" w:color="auto"/>
        </w:rPr>
      </w:pPr>
    </w:p>
    <w:p>
      <w:pPr>
        <w:pStyle w:val="13"/>
        <w:spacing w:line="520" w:lineRule="exact"/>
        <w:ind w:left="720" w:firstLine="0" w:firstLineChars="0"/>
        <w:rPr>
          <w:rFonts w:hint="eastAsia" w:ascii="黑体" w:hAnsi="黑体" w:eastAsia="黑体" w:cs="仿宋_GB2312"/>
          <w:bCs/>
          <w:color w:val="auto"/>
          <w:sz w:val="32"/>
          <w:szCs w:val="32"/>
          <w:u w:val="none" w:color="auto"/>
        </w:rPr>
      </w:pPr>
      <w:r>
        <w:rPr>
          <w:rFonts w:hint="eastAsia" w:ascii="黑体" w:hAnsi="黑体" w:eastAsia="黑体" w:cs="仿宋_GB2312"/>
          <w:bCs/>
          <w:color w:val="auto"/>
          <w:sz w:val="32"/>
          <w:szCs w:val="32"/>
          <w:u w:val="none" w:color="auto"/>
        </w:rPr>
        <w:t xml:space="preserve">二、网上报名系统操作方式 </w:t>
      </w:r>
    </w:p>
    <w:p>
      <w:pPr>
        <w:pStyle w:val="13"/>
        <w:spacing w:line="520" w:lineRule="exact"/>
        <w:ind w:left="640" w:firstLine="0" w:firstLineChars="0"/>
        <w:rPr>
          <w:rFonts w:hint="eastAsia" w:ascii="仿宋_GB2312" w:hAnsi="仿宋_GB2312" w:eastAsia="仿宋_GB2312" w:cs="仿宋_GB2312"/>
          <w:b/>
          <w:bCs/>
          <w:color w:val="auto"/>
          <w:sz w:val="32"/>
          <w:szCs w:val="32"/>
          <w:u w:val="none" w:color="auto"/>
        </w:rPr>
      </w:pPr>
      <w:r>
        <w:rPr>
          <w:rFonts w:hint="eastAsia" w:ascii="仿宋_GB2312" w:hAnsi="仿宋_GB2312" w:eastAsia="仿宋_GB2312" w:cs="仿宋_GB2312"/>
          <w:b/>
          <w:bCs/>
          <w:color w:val="auto"/>
          <w:sz w:val="32"/>
          <w:szCs w:val="32"/>
          <w:u w:val="none" w:color="auto"/>
        </w:rPr>
        <w:t>具体报名流程:</w:t>
      </w:r>
    </w:p>
    <w:p>
      <w:pPr>
        <w:pStyle w:val="13"/>
        <w:spacing w:line="520" w:lineRule="exact"/>
        <w:ind w:left="640" w:firstLine="0" w:firstLineChars="0"/>
        <w:rPr>
          <w:rFonts w:hint="eastAsia" w:ascii="仿宋_GB2312" w:hAnsi="仿宋_GB2312" w:eastAsia="仿宋_GB2312" w:cs="仿宋_GB2312"/>
          <w:b/>
          <w:bCs/>
          <w:color w:val="auto"/>
          <w:sz w:val="32"/>
          <w:szCs w:val="32"/>
          <w:u w:val="none" w:color="auto"/>
        </w:rPr>
      </w:pPr>
    </w:p>
    <w:p>
      <w:pPr>
        <w:pStyle w:val="13"/>
        <w:ind w:firstLine="0" w:firstLineChars="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drawing>
          <wp:inline distT="0" distB="0" distL="114300" distR="114300">
            <wp:extent cx="5485765" cy="888365"/>
            <wp:effectExtent l="0" t="0" r="635" b="6985"/>
            <wp:docPr id="3" name="图片 2" descr="6e3ed84b89f05fb09bfffd54a60e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6e3ed84b89f05fb09bfffd54a60e89a"/>
                    <pic:cNvPicPr>
                      <a:picLocks noChangeAspect="1"/>
                    </pic:cNvPicPr>
                  </pic:nvPicPr>
                  <pic:blipFill>
                    <a:blip r:embed="rId6"/>
                    <a:stretch>
                      <a:fillRect/>
                    </a:stretch>
                  </pic:blipFill>
                  <pic:spPr>
                    <a:xfrm>
                      <a:off x="0" y="0"/>
                      <a:ext cx="5485765" cy="888365"/>
                    </a:xfrm>
                    <a:prstGeom prst="rect">
                      <a:avLst/>
                    </a:prstGeom>
                    <a:noFill/>
                    <a:ln>
                      <a:noFill/>
                    </a:ln>
                  </pic:spPr>
                </pic:pic>
              </a:graphicData>
            </a:graphic>
          </wp:inline>
        </w:drawing>
      </w:r>
    </w:p>
    <w:p>
      <w:pPr>
        <w:pStyle w:val="13"/>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b/>
          <w:bCs/>
          <w:color w:val="auto"/>
          <w:sz w:val="32"/>
          <w:szCs w:val="32"/>
          <w:u w:val="none" w:color="auto"/>
        </w:rPr>
        <w:t>1.注册/登录：</w:t>
      </w:r>
      <w:r>
        <w:rPr>
          <w:rFonts w:hint="eastAsia" w:ascii="仿宋_GB2312" w:hAnsi="仿宋_GB2312" w:eastAsia="仿宋_GB2312" w:cs="仿宋_GB2312"/>
          <w:color w:val="auto"/>
          <w:sz w:val="32"/>
          <w:szCs w:val="32"/>
          <w:u w:val="none" w:color="auto"/>
        </w:rPr>
        <w:t>通过家长手机号进行用户注册，注册完成后使用注册的手机号进行登录（温馨提示：闽政通账号已认证过可使用闽政通账号登录）。</w:t>
      </w:r>
    </w:p>
    <w:p>
      <w:pPr>
        <w:pStyle w:val="13"/>
        <w:keepNext w:val="0"/>
        <w:keepLines w:val="0"/>
        <w:pageBreakBefore w:val="0"/>
        <w:widowControl w:val="0"/>
        <w:tabs>
          <w:tab w:val="left" w:pos="630"/>
        </w:tabs>
        <w:kinsoku/>
        <w:wordWrap/>
        <w:overflowPunct/>
        <w:topLinePunct w:val="0"/>
        <w:autoSpaceDE/>
        <w:autoSpaceDN/>
        <w:bidi w:val="0"/>
        <w:adjustRightInd/>
        <w:snapToGrid/>
        <w:spacing w:line="560" w:lineRule="exact"/>
        <w:ind w:firstLine="723" w:firstLineChars="225"/>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b/>
          <w:bCs/>
          <w:color w:val="auto"/>
          <w:sz w:val="32"/>
          <w:szCs w:val="32"/>
          <w:u w:val="none" w:color="auto"/>
        </w:rPr>
        <w:t>2.实名认证：</w:t>
      </w:r>
      <w:r>
        <w:rPr>
          <w:rFonts w:hint="eastAsia" w:ascii="仿宋_GB2312" w:hAnsi="仿宋_GB2312" w:eastAsia="仿宋_GB2312" w:cs="仿宋_GB2312"/>
          <w:color w:val="auto"/>
          <w:sz w:val="32"/>
          <w:szCs w:val="32"/>
          <w:u w:val="none" w:color="auto"/>
        </w:rPr>
        <w:t>教育报名需达到L4</w:t>
      </w:r>
      <w:r>
        <w:rPr>
          <w:rFonts w:ascii="仿宋_GB2312" w:hAnsi="仿宋_GB2312" w:eastAsia="仿宋_GB2312" w:cs="仿宋_GB2312"/>
          <w:color w:val="auto"/>
          <w:sz w:val="32"/>
          <w:szCs w:val="32"/>
          <w:u w:val="none" w:color="auto"/>
        </w:rPr>
        <w:t>【人像识别认证】</w:t>
      </w:r>
      <w:r>
        <w:rPr>
          <w:rFonts w:hint="eastAsia" w:ascii="仿宋_GB2312" w:hAnsi="仿宋_GB2312" w:eastAsia="仿宋_GB2312" w:cs="仿宋_GB2312"/>
          <w:color w:val="auto"/>
          <w:sz w:val="32"/>
          <w:szCs w:val="32"/>
          <w:u w:val="none" w:color="auto"/>
        </w:rPr>
        <w:t>。</w:t>
      </w:r>
      <w:r>
        <w:rPr>
          <w:rFonts w:ascii="仿宋_GB2312" w:hAnsi="仿宋_GB2312" w:eastAsia="仿宋_GB2312" w:cs="仿宋_GB2312"/>
          <w:color w:val="auto"/>
          <w:sz w:val="32"/>
          <w:szCs w:val="32"/>
          <w:u w:val="none" w:color="auto"/>
        </w:rPr>
        <w:t>首先进入</w:t>
      </w:r>
      <w:r>
        <w:rPr>
          <w:rFonts w:hint="eastAsia" w:ascii="仿宋_GB2312" w:hAnsi="仿宋_GB2312" w:eastAsia="仿宋_GB2312" w:cs="仿宋_GB2312"/>
          <w:color w:val="auto"/>
          <w:sz w:val="32"/>
          <w:szCs w:val="32"/>
          <w:u w:val="none" w:color="auto"/>
        </w:rPr>
        <w:t>“我的”-</w:t>
      </w:r>
      <w:r>
        <w:rPr>
          <w:rFonts w:ascii="仿宋_GB2312" w:hAnsi="仿宋_GB2312" w:eastAsia="仿宋_GB2312" w:cs="仿宋_GB2312"/>
          <w:color w:val="auto"/>
          <w:sz w:val="32"/>
          <w:szCs w:val="32"/>
          <w:u w:val="none" w:color="auto"/>
        </w:rPr>
        <w:t>“实名认证”页面，在【身份实名认证】中点击“去认证”</w:t>
      </w:r>
      <w:r>
        <w:rPr>
          <w:rFonts w:hint="eastAsia" w:ascii="仿宋_GB2312" w:hAnsi="仿宋_GB2312" w:eastAsia="仿宋_GB2312" w:cs="仿宋_GB2312"/>
          <w:color w:val="auto"/>
          <w:sz w:val="32"/>
          <w:szCs w:val="32"/>
          <w:u w:val="none" w:color="auto"/>
        </w:rPr>
        <w:t>，</w:t>
      </w:r>
      <w:r>
        <w:rPr>
          <w:rFonts w:ascii="仿宋_GB2312" w:hAnsi="仿宋_GB2312" w:eastAsia="仿宋_GB2312" w:cs="仿宋_GB2312"/>
          <w:color w:val="auto"/>
          <w:sz w:val="32"/>
          <w:szCs w:val="32"/>
          <w:u w:val="none" w:color="auto"/>
        </w:rPr>
        <w:t>在页面中填写姓名、身份证号以及补充信息（选填），完成后点击“确认提交”即可。完成L3后点击“继续认证”或进入“实名认证”页面，在【人像识别认证】中点击“去认证”，进入L4人像识别认证</w:t>
      </w:r>
      <w:r>
        <w:rPr>
          <w:rFonts w:hint="eastAsia" w:ascii="仿宋_GB2312" w:hAnsi="仿宋_GB2312" w:eastAsia="仿宋_GB2312" w:cs="仿宋_GB2312"/>
          <w:color w:val="auto"/>
          <w:sz w:val="32"/>
          <w:szCs w:val="32"/>
          <w:u w:val="none" w:color="auto"/>
        </w:rPr>
        <w:t>，</w:t>
      </w:r>
      <w:r>
        <w:rPr>
          <w:rFonts w:ascii="仿宋_GB2312" w:hAnsi="仿宋_GB2312" w:eastAsia="仿宋_GB2312" w:cs="仿宋_GB2312"/>
          <w:color w:val="auto"/>
          <w:sz w:val="32"/>
          <w:szCs w:val="32"/>
          <w:u w:val="none" w:color="auto"/>
        </w:rPr>
        <w:t>在【人像识别认证】页面，点击“开始检测”，按要求进行检测即可</w:t>
      </w:r>
      <w:r>
        <w:rPr>
          <w:rFonts w:hint="eastAsia" w:ascii="仿宋_GB2312" w:hAnsi="仿宋_GB2312" w:eastAsia="仿宋_GB2312" w:cs="仿宋_GB2312"/>
          <w:color w:val="auto"/>
          <w:sz w:val="32"/>
          <w:szCs w:val="32"/>
          <w:u w:val="none" w:color="auto"/>
        </w:rPr>
        <w:t>。完成L4认证后，用户需点击退出，重新登录惠民宝，认证等级即可完成。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b/>
          <w:bCs/>
          <w:color w:val="auto"/>
          <w:kern w:val="2"/>
          <w:sz w:val="32"/>
          <w:szCs w:val="32"/>
          <w:u w:val="none" w:color="auto"/>
          <w:lang w:val="en-US" w:eastAsia="zh-CN" w:bidi="ar-SA"/>
        </w:rPr>
        <w:t>3.证照完善：</w:t>
      </w:r>
      <w:r>
        <w:rPr>
          <w:rFonts w:hint="eastAsia" w:ascii="仿宋_GB2312" w:hAnsi="仿宋_GB2312" w:eastAsia="仿宋_GB2312" w:cs="仿宋_GB2312"/>
          <w:color w:val="auto"/>
          <w:sz w:val="32"/>
          <w:szCs w:val="32"/>
          <w:u w:val="none" w:color="auto"/>
        </w:rPr>
        <w:t>教育报名所需电子证照材料提前核对。首先登录莆田惠民宝APP进入“我的”-“我的证照”页面，核对报名所需电子证照是否齐全，如有缺失情况，进入“补证登记”进行补证。</w:t>
      </w:r>
    </w:p>
    <w:tbl>
      <w:tblPr>
        <w:tblStyle w:val="9"/>
        <w:tblW w:w="9274" w:type="dxa"/>
        <w:jc w:val="center"/>
        <w:tblLayout w:type="fixed"/>
        <w:tblCellMar>
          <w:top w:w="0" w:type="dxa"/>
          <w:left w:w="108" w:type="dxa"/>
          <w:bottom w:w="0" w:type="dxa"/>
          <w:right w:w="108" w:type="dxa"/>
        </w:tblCellMar>
      </w:tblPr>
      <w:tblGrid>
        <w:gridCol w:w="1038"/>
        <w:gridCol w:w="6345"/>
        <w:gridCol w:w="1891"/>
      </w:tblGrid>
      <w:tr>
        <w:tblPrEx>
          <w:tblCellMar>
            <w:top w:w="0" w:type="dxa"/>
            <w:left w:w="108" w:type="dxa"/>
            <w:bottom w:w="0" w:type="dxa"/>
            <w:right w:w="108" w:type="dxa"/>
          </w:tblCellMar>
        </w:tblPrEx>
        <w:trPr>
          <w:trHeight w:val="330" w:hRule="atLeast"/>
          <w:tblHeader/>
          <w:jc w:val="center"/>
        </w:trPr>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0"/>
                <w:szCs w:val="20"/>
                <w:u w:val="none" w:color="auto"/>
              </w:rPr>
            </w:pPr>
            <w:r>
              <w:rPr>
                <w:rFonts w:hint="eastAsia" w:ascii="宋体" w:hAnsi="宋体" w:cs="宋体"/>
                <w:b/>
                <w:bCs/>
                <w:color w:val="auto"/>
                <w:kern w:val="0"/>
                <w:sz w:val="20"/>
                <w:szCs w:val="20"/>
                <w:u w:val="none" w:color="auto"/>
                <w:lang w:bidi="ar"/>
              </w:rPr>
              <w:t>报名类型</w:t>
            </w: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0"/>
                <w:szCs w:val="20"/>
                <w:u w:val="none" w:color="auto"/>
              </w:rPr>
            </w:pPr>
            <w:r>
              <w:rPr>
                <w:rFonts w:hint="eastAsia" w:ascii="宋体" w:hAnsi="宋体" w:cs="宋体"/>
                <w:b/>
                <w:bCs/>
                <w:color w:val="auto"/>
                <w:kern w:val="0"/>
                <w:sz w:val="20"/>
                <w:szCs w:val="20"/>
                <w:u w:val="none" w:color="auto"/>
                <w:lang w:bidi="ar"/>
              </w:rPr>
              <w:t>材料组合类型</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0"/>
                <w:szCs w:val="20"/>
                <w:u w:val="none" w:color="auto"/>
              </w:rPr>
            </w:pPr>
            <w:r>
              <w:rPr>
                <w:rFonts w:hint="eastAsia" w:ascii="宋体" w:hAnsi="宋体" w:cs="宋体"/>
                <w:b/>
                <w:bCs/>
                <w:color w:val="auto"/>
                <w:kern w:val="0"/>
                <w:sz w:val="20"/>
                <w:szCs w:val="20"/>
                <w:u w:val="none" w:color="auto"/>
                <w:lang w:bidi="ar"/>
              </w:rPr>
              <w:t>说明</w:t>
            </w:r>
          </w:p>
        </w:tc>
      </w:tr>
      <w:tr>
        <w:tblPrEx>
          <w:tblCellMar>
            <w:top w:w="0" w:type="dxa"/>
            <w:left w:w="108" w:type="dxa"/>
            <w:bottom w:w="0" w:type="dxa"/>
            <w:right w:w="108" w:type="dxa"/>
          </w:tblCellMar>
        </w:tblPrEx>
        <w:trPr>
          <w:trHeight w:val="330" w:hRule="atLeast"/>
          <w:jc w:val="center"/>
        </w:trPr>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(一)片区内户籍</w:t>
            </w: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1.户口簿+不动产权证</w:t>
            </w:r>
          </w:p>
        </w:tc>
        <w:tc>
          <w:tcPr>
            <w:tcW w:w="1891"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房产证明持有人与适龄少年儿童不在同一户口簿时，房产证明持有人须提供结婚证。</w:t>
            </w: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2.户口簿+房产证</w:t>
            </w:r>
          </w:p>
        </w:tc>
        <w:tc>
          <w:tcPr>
            <w:tcW w:w="1891" w:type="dxa"/>
            <w:vMerge w:val="continue"/>
            <w:tcBorders>
              <w:left w:val="single" w:color="000000" w:sz="4" w:space="0"/>
              <w:right w:val="single" w:color="000000" w:sz="4" w:space="0"/>
            </w:tcBorders>
            <w:noWrap w:val="0"/>
            <w:vAlign w:val="center"/>
          </w:tcPr>
          <w:p>
            <w:pPr>
              <w:jc w:val="left"/>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3.户口簿+土地证</w:t>
            </w:r>
          </w:p>
        </w:tc>
        <w:tc>
          <w:tcPr>
            <w:tcW w:w="1891" w:type="dxa"/>
            <w:vMerge w:val="continue"/>
            <w:tcBorders>
              <w:left w:val="single" w:color="000000" w:sz="4" w:space="0"/>
              <w:right w:val="single" w:color="000000" w:sz="4" w:space="0"/>
            </w:tcBorders>
            <w:noWrap w:val="0"/>
            <w:vAlign w:val="center"/>
          </w:tcPr>
          <w:p>
            <w:pPr>
              <w:jc w:val="left"/>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4.户口簿+购房备案表</w:t>
            </w:r>
          </w:p>
        </w:tc>
        <w:tc>
          <w:tcPr>
            <w:tcW w:w="1891" w:type="dxa"/>
            <w:vMerge w:val="continue"/>
            <w:tcBorders>
              <w:left w:val="single" w:color="000000" w:sz="4" w:space="0"/>
              <w:right w:val="single" w:color="000000" w:sz="4" w:space="0"/>
            </w:tcBorders>
            <w:noWrap w:val="0"/>
            <w:vAlign w:val="center"/>
          </w:tcPr>
          <w:p>
            <w:pPr>
              <w:jc w:val="left"/>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5.户口簿+有效拆迁合同</w:t>
            </w:r>
          </w:p>
        </w:tc>
        <w:tc>
          <w:tcPr>
            <w:tcW w:w="1891" w:type="dxa"/>
            <w:vMerge w:val="continue"/>
            <w:tcBorders>
              <w:left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6.老居民不能办理房产证（户口簿+旧门牌证）</w:t>
            </w:r>
          </w:p>
        </w:tc>
        <w:tc>
          <w:tcPr>
            <w:tcW w:w="1891" w:type="dxa"/>
            <w:vMerge w:val="continue"/>
            <w:tcBorders>
              <w:left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7.户口簿（在单位公房的）+单位证明+报名学校所在县（区）中心城区无房产证明</w:t>
            </w:r>
          </w:p>
        </w:tc>
        <w:tc>
          <w:tcPr>
            <w:tcW w:w="1891" w:type="dxa"/>
            <w:vMerge w:val="continue"/>
            <w:tcBorders>
              <w:left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u w:val="none" w:color="auto"/>
                <w:lang w:bidi="ar"/>
              </w:rPr>
            </w:pPr>
            <w:r>
              <w:rPr>
                <w:rFonts w:hint="eastAsia" w:ascii="宋体" w:hAnsi="宋体" w:cs="宋体"/>
                <w:color w:val="auto"/>
                <w:kern w:val="0"/>
                <w:sz w:val="20"/>
                <w:szCs w:val="20"/>
                <w:u w:val="none" w:color="auto"/>
                <w:lang w:bidi="ar"/>
              </w:rPr>
              <w:t>8.户口簿+其他</w:t>
            </w:r>
          </w:p>
        </w:tc>
        <w:tc>
          <w:tcPr>
            <w:tcW w:w="1891"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665" w:hRule="atLeast"/>
          <w:jc w:val="center"/>
        </w:trPr>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（二）随迁子女</w:t>
            </w: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9.户口簿+有效居住证明+社保缴费记录</w:t>
            </w:r>
          </w:p>
        </w:tc>
        <w:tc>
          <w:tcPr>
            <w:tcW w:w="1891" w:type="dxa"/>
            <w:vMerge w:val="restart"/>
            <w:tcBorders>
              <w:top w:val="single" w:color="000000" w:sz="4" w:space="0"/>
              <w:left w:val="single" w:color="000000" w:sz="4" w:space="0"/>
              <w:right w:val="single" w:color="000000" w:sz="4" w:space="0"/>
            </w:tcBorders>
            <w:noWrap w:val="0"/>
            <w:vAlign w:val="center"/>
          </w:tcPr>
          <w:p>
            <w:pP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居住证明持有者和社会保险缴纳人或工商营业执照持有人与适龄儿童户籍不在同一户口簿时，以上人员须提供结婚证。</w:t>
            </w:r>
          </w:p>
        </w:tc>
      </w:tr>
      <w:tr>
        <w:tblPrEx>
          <w:tblCellMar>
            <w:top w:w="0" w:type="dxa"/>
            <w:left w:w="108" w:type="dxa"/>
            <w:bottom w:w="0" w:type="dxa"/>
            <w:right w:w="108" w:type="dxa"/>
          </w:tblCellMar>
        </w:tblPrEx>
        <w:trPr>
          <w:trHeight w:val="72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color w:val="auto"/>
                <w:sz w:val="20"/>
                <w:szCs w:val="20"/>
                <w:u w:val="none" w:color="auto"/>
                <w:lang w:val="en-US"/>
              </w:rPr>
            </w:pPr>
            <w:r>
              <w:rPr>
                <w:rFonts w:hint="eastAsia" w:ascii="宋体" w:hAnsi="宋体" w:cs="宋体"/>
                <w:color w:val="auto"/>
                <w:kern w:val="0"/>
                <w:sz w:val="20"/>
                <w:szCs w:val="20"/>
                <w:u w:val="none" w:color="auto"/>
                <w:lang w:bidi="ar"/>
              </w:rPr>
              <w:t>10.户口簿+有效居住证明+营业执照</w:t>
            </w:r>
            <w:r>
              <w:rPr>
                <w:rFonts w:hint="default" w:ascii="宋体" w:hAnsi="宋体" w:cs="宋体"/>
                <w:color w:val="auto"/>
                <w:kern w:val="0"/>
                <w:sz w:val="20"/>
                <w:szCs w:val="20"/>
                <w:u w:val="none" w:color="auto"/>
                <w:lang w:val="en-US" w:bidi="ar"/>
              </w:rPr>
              <w:t>+</w:t>
            </w:r>
            <w:r>
              <w:rPr>
                <w:rFonts w:hint="eastAsia" w:ascii="宋体" w:hAnsi="宋体" w:cs="宋体"/>
                <w:color w:val="auto"/>
                <w:kern w:val="0"/>
                <w:sz w:val="20"/>
                <w:szCs w:val="20"/>
                <w:u w:val="none" w:color="auto"/>
                <w:lang w:bidi="ar"/>
              </w:rPr>
              <w:t>社保缴费记录</w:t>
            </w:r>
          </w:p>
        </w:tc>
        <w:tc>
          <w:tcPr>
            <w:tcW w:w="1891" w:type="dxa"/>
            <w:vMerge w:val="continue"/>
            <w:tcBorders>
              <w:left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75"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11.户口簿+有效居住证</w:t>
            </w:r>
          </w:p>
        </w:tc>
        <w:tc>
          <w:tcPr>
            <w:tcW w:w="1891" w:type="dxa"/>
            <w:vMerge w:val="continue"/>
            <w:tcBorders>
              <w:left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75" w:hRule="atLeast"/>
          <w:jc w:val="center"/>
        </w:trPr>
        <w:tc>
          <w:tcPr>
            <w:tcW w:w="103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（三）港澳台与外籍、华侨</w:t>
            </w: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1</w:t>
            </w:r>
            <w:r>
              <w:rPr>
                <w:rFonts w:hint="eastAsia" w:ascii="宋体" w:hAnsi="宋体" w:cs="宋体"/>
                <w:color w:val="auto"/>
                <w:kern w:val="0"/>
                <w:sz w:val="20"/>
                <w:szCs w:val="20"/>
                <w:u w:val="none" w:color="auto"/>
                <w:lang w:val="en-US" w:eastAsia="zh-CN" w:bidi="ar"/>
              </w:rPr>
              <w:t>2</w:t>
            </w:r>
            <w:r>
              <w:rPr>
                <w:rFonts w:hint="eastAsia" w:ascii="宋体" w:hAnsi="宋体" w:cs="宋体"/>
                <w:color w:val="auto"/>
                <w:kern w:val="0"/>
                <w:sz w:val="20"/>
                <w:szCs w:val="20"/>
                <w:u w:val="none" w:color="auto"/>
                <w:lang w:bidi="ar"/>
              </w:rPr>
              <w:t>.临时住宿登记表+护照+父（母）或监护人身份证+其他</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75" w:hRule="atLeast"/>
          <w:jc w:val="center"/>
        </w:trPr>
        <w:tc>
          <w:tcPr>
            <w:tcW w:w="1038"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1</w:t>
            </w:r>
            <w:r>
              <w:rPr>
                <w:rFonts w:hint="eastAsia" w:ascii="宋体" w:hAnsi="宋体" w:cs="宋体"/>
                <w:color w:val="auto"/>
                <w:kern w:val="0"/>
                <w:sz w:val="20"/>
                <w:szCs w:val="20"/>
                <w:u w:val="none" w:color="auto"/>
                <w:lang w:val="en-US" w:eastAsia="zh-CN" w:bidi="ar"/>
              </w:rPr>
              <w:t>3</w:t>
            </w:r>
            <w:r>
              <w:rPr>
                <w:rFonts w:hint="eastAsia" w:ascii="宋体" w:hAnsi="宋体" w:cs="宋体"/>
                <w:color w:val="auto"/>
                <w:kern w:val="0"/>
                <w:sz w:val="20"/>
                <w:szCs w:val="20"/>
                <w:u w:val="none" w:color="auto"/>
                <w:lang w:bidi="ar"/>
              </w:rPr>
              <w:t>.临时住宿登记表+台胞居留证+父（母）或监护人身份证+其他</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75" w:hRule="atLeast"/>
          <w:jc w:val="center"/>
        </w:trPr>
        <w:tc>
          <w:tcPr>
            <w:tcW w:w="1038"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1</w:t>
            </w:r>
            <w:r>
              <w:rPr>
                <w:rFonts w:hint="eastAsia" w:ascii="宋体" w:hAnsi="宋体" w:cs="宋体"/>
                <w:color w:val="auto"/>
                <w:kern w:val="0"/>
                <w:sz w:val="20"/>
                <w:szCs w:val="20"/>
                <w:u w:val="none" w:color="auto"/>
                <w:lang w:val="en-US" w:eastAsia="zh-CN" w:bidi="ar"/>
              </w:rPr>
              <w:t>4</w:t>
            </w:r>
            <w:r>
              <w:rPr>
                <w:rFonts w:hint="eastAsia" w:ascii="宋体" w:hAnsi="宋体" w:cs="宋体"/>
                <w:color w:val="auto"/>
                <w:kern w:val="0"/>
                <w:sz w:val="20"/>
                <w:szCs w:val="20"/>
                <w:u w:val="none" w:color="auto"/>
                <w:lang w:bidi="ar"/>
              </w:rPr>
              <w:t>.临时住宿登记表+港澳通行证+父（母）或监护人身份证+其他</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75" w:hRule="atLeast"/>
          <w:jc w:val="center"/>
        </w:trPr>
        <w:tc>
          <w:tcPr>
            <w:tcW w:w="103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u w:val="none" w:color="auto"/>
                <w:lang w:bidi="ar"/>
              </w:rPr>
            </w:pPr>
            <w:r>
              <w:rPr>
                <w:rFonts w:hint="eastAsia" w:ascii="宋体" w:hAnsi="宋体" w:cs="宋体"/>
                <w:color w:val="auto"/>
                <w:kern w:val="0"/>
                <w:sz w:val="20"/>
                <w:szCs w:val="20"/>
                <w:u w:val="none" w:color="auto"/>
                <w:lang w:bidi="ar"/>
              </w:rPr>
              <w:t>1</w:t>
            </w:r>
            <w:r>
              <w:rPr>
                <w:rFonts w:hint="eastAsia" w:ascii="宋体" w:hAnsi="宋体" w:cs="宋体"/>
                <w:color w:val="auto"/>
                <w:kern w:val="0"/>
                <w:sz w:val="20"/>
                <w:szCs w:val="20"/>
                <w:u w:val="none" w:color="auto"/>
                <w:lang w:val="en-US" w:eastAsia="zh-CN" w:bidi="ar"/>
              </w:rPr>
              <w:t>5</w:t>
            </w:r>
            <w:r>
              <w:rPr>
                <w:rFonts w:hint="eastAsia" w:ascii="宋体" w:hAnsi="宋体" w:cs="宋体"/>
                <w:color w:val="auto"/>
                <w:kern w:val="0"/>
                <w:sz w:val="20"/>
                <w:szCs w:val="20"/>
                <w:u w:val="none" w:color="auto"/>
                <w:lang w:bidi="ar"/>
              </w:rPr>
              <w:t>.港澳台居民居住证+父（母）或监护人身份证+其他</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720" w:hRule="atLeast"/>
          <w:jc w:val="center"/>
        </w:trPr>
        <w:tc>
          <w:tcPr>
            <w:tcW w:w="927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注：报名学校所在县（区）中心城区无房产证明，需提前登录莆田惠民宝APP进入首页-“房产状况查询”查询生成。</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u w:val="none" w:color="auto"/>
        </w:rPr>
      </w:pPr>
      <w:r>
        <w:rPr>
          <w:rFonts w:ascii="仿宋_GB2312" w:hAnsi="仿宋_GB2312" w:eastAsia="仿宋_GB2312" w:cs="仿宋_GB2312"/>
          <w:color w:val="auto"/>
          <w:sz w:val="32"/>
          <w:szCs w:val="32"/>
          <w:u w:val="none" w:color="auto"/>
        </w:rPr>
        <w:t>温馨提示：</w:t>
      </w:r>
    </w:p>
    <w:p>
      <w:pPr>
        <w:pStyle w:val="13"/>
        <w:keepNext w:val="0"/>
        <w:keepLines w:val="0"/>
        <w:pageBreakBefore w:val="0"/>
        <w:widowControl w:val="0"/>
        <w:tabs>
          <w:tab w:val="left" w:pos="630"/>
        </w:tabs>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(1)需完成前一个等级，才能进行下一个等级的认证。等级越高可使用的服务越多。</w:t>
      </w:r>
    </w:p>
    <w:p>
      <w:pPr>
        <w:pStyle w:val="13"/>
        <w:keepNext w:val="0"/>
        <w:keepLines w:val="0"/>
        <w:pageBreakBefore w:val="0"/>
        <w:widowControl w:val="0"/>
        <w:tabs>
          <w:tab w:val="left" w:pos="63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(2)关注“莆田惠民宝”微信公众号，点击便民服务可查看“认证教程”</w:t>
      </w:r>
    </w:p>
    <w:p>
      <w:pPr>
        <w:pStyle w:val="13"/>
        <w:keepNext w:val="0"/>
        <w:keepLines w:val="0"/>
        <w:pageBreakBefore w:val="0"/>
        <w:widowControl w:val="0"/>
        <w:tabs>
          <w:tab w:val="left" w:pos="630"/>
        </w:tabs>
        <w:kinsoku/>
        <w:wordWrap/>
        <w:overflowPunct/>
        <w:topLinePunct w:val="0"/>
        <w:autoSpaceDE/>
        <w:autoSpaceDN/>
        <w:bidi w:val="0"/>
        <w:adjustRightInd/>
        <w:snapToGrid/>
        <w:spacing w:line="560" w:lineRule="exact"/>
        <w:ind w:firstLine="720" w:firstLineChars="225"/>
        <w:textAlignment w:val="auto"/>
        <w:rPr>
          <w:rFonts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(3)莆田惠民宝网上实名认证服务咨询热线：0594-12345、0594-8900111。</w:t>
      </w:r>
    </w:p>
    <w:p>
      <w:pPr>
        <w:pStyle w:val="1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color w:val="auto"/>
          <w:kern w:val="2"/>
          <w:sz w:val="32"/>
          <w:szCs w:val="32"/>
          <w:u w:val="none" w:color="auto"/>
          <w:lang w:val="en-US" w:eastAsia="zh-CN" w:bidi="ar-SA"/>
        </w:rPr>
      </w:pPr>
      <w:r>
        <w:rPr>
          <w:rFonts w:hint="eastAsia" w:ascii="仿宋_GB2312" w:hAnsi="仿宋_GB2312" w:eastAsia="仿宋_GB2312" w:cs="仿宋_GB2312"/>
          <w:b/>
          <w:color w:val="auto"/>
          <w:sz w:val="32"/>
          <w:szCs w:val="32"/>
          <w:u w:val="none" w:color="auto"/>
        </w:rPr>
        <w:t xml:space="preserve"> </w:t>
      </w:r>
      <w:r>
        <w:rPr>
          <w:rFonts w:hint="eastAsia" w:ascii="仿宋_GB2312" w:hAnsi="仿宋_GB2312" w:eastAsia="仿宋_GB2312" w:cs="仿宋_GB2312"/>
          <w:b/>
          <w:bCs/>
          <w:color w:val="auto"/>
          <w:kern w:val="2"/>
          <w:sz w:val="32"/>
          <w:szCs w:val="32"/>
          <w:u w:val="none" w:color="auto"/>
          <w:lang w:val="en-US" w:eastAsia="zh-CN" w:bidi="ar-SA"/>
        </w:rPr>
        <w:t xml:space="preserve">   4.小学/初中招生报名</w:t>
      </w:r>
    </w:p>
    <w:p>
      <w:pPr>
        <w:pStyle w:val="13"/>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实名认证通过后，家长进行小学或初中招生报名。报名应由与入学少年儿童同本户籍的家长申请。首先在应用首页找到报名入口，根据提示的步骤认真填报提交，最后完成预报名信息。</w:t>
      </w:r>
    </w:p>
    <w:p>
      <w:pPr>
        <w:pStyle w:val="13"/>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片区内适龄少年儿童需要填报信息：入学报名的少年儿童姓名、户口簿、房产证明、结婚证等证照提前登录莆田惠民宝APP我的证照核对完善，报名时将自动获取证照（如获取不到会自动切换拍照上传），户籍信息由系统自动调取，选择所在片区学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（2）随迁适龄少年儿童信息采集：填报少年儿童姓名、户口簿、父母有效居住证明、社保缴费记录（或营业执照</w:t>
      </w:r>
      <w:r>
        <w:rPr>
          <w:rFonts w:hint="eastAsia" w:ascii="仿宋_GB2312" w:hAnsi="仿宋_GB2312" w:eastAsia="仿宋_GB2312" w:cs="仿宋_GB2312"/>
          <w:color w:val="auto"/>
          <w:sz w:val="32"/>
          <w:szCs w:val="32"/>
          <w:u w:val="none" w:color="auto"/>
          <w:lang w:eastAsia="zh-CN"/>
        </w:rPr>
        <w:t>及对应社保缴费记录</w:t>
      </w:r>
      <w:r>
        <w:rPr>
          <w:rFonts w:hint="eastAsia" w:ascii="仿宋_GB2312" w:hAnsi="仿宋_GB2312" w:eastAsia="仿宋_GB2312" w:cs="仿宋_GB2312"/>
          <w:color w:val="auto"/>
          <w:sz w:val="32"/>
          <w:szCs w:val="32"/>
          <w:u w:val="none" w:color="auto"/>
        </w:rPr>
        <w:t>）和结婚证等证照信息，选择暂住地所在学校。</w:t>
      </w:r>
    </w:p>
    <w:p>
      <w:pPr>
        <w:pStyle w:val="13"/>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3）家长报名前要认真了解今年招生政策以及划片情况，网上填报时要正确选择划片学校，错误选择将造成片区学校无法采集到学生的信息，无法按相关政策安排学位就读，错误填报片区学校责任由家长自行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b/>
          <w:bCs/>
          <w:color w:val="auto"/>
          <w:kern w:val="2"/>
          <w:sz w:val="32"/>
          <w:szCs w:val="32"/>
          <w:u w:val="none" w:color="auto"/>
          <w:lang w:val="en-US" w:eastAsia="zh-CN" w:bidi="ar-SA"/>
        </w:rPr>
        <w:t>5.报名入学材料审核：</w:t>
      </w:r>
      <w:r>
        <w:rPr>
          <w:rFonts w:hint="eastAsia" w:ascii="仿宋_GB2312" w:hAnsi="仿宋_GB2312" w:eastAsia="仿宋_GB2312" w:cs="仿宋_GB2312"/>
          <w:color w:val="auto"/>
          <w:sz w:val="32"/>
          <w:szCs w:val="32"/>
          <w:u w:val="none" w:color="auto"/>
        </w:rPr>
        <w:t>网上报名成功后，家长在规定时间内，可通过莆田惠民宝查询材料审核情况。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（1）材料审核中出现材料不全或材料有误的，家长须在规定时间内，通过莆田惠民宝完善证照补齐材料。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2）材料审核中部分报名材料须现场核查确认的，招生学校将另行通知家长，家长须在指定时间、携带相关材料（与网上上传的资料一致）到指定地点进行入学凭证现场核查确认，适龄儿童是否具备入学资格以现场核查结果为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u w:val="none" w:color="auto"/>
          <w:lang w:val="en-US"/>
        </w:rPr>
      </w:pPr>
      <w:r>
        <w:rPr>
          <w:rFonts w:hint="eastAsia" w:ascii="仿宋_GB2312" w:hAnsi="仿宋_GB2312" w:eastAsia="仿宋_GB2312" w:cs="仿宋_GB2312"/>
          <w:b/>
          <w:bCs/>
          <w:color w:val="auto"/>
          <w:kern w:val="2"/>
          <w:sz w:val="32"/>
          <w:szCs w:val="32"/>
          <w:u w:val="none" w:color="auto"/>
          <w:lang w:val="en-US" w:eastAsia="zh-CN" w:bidi="ar-SA"/>
        </w:rPr>
        <w:t>6.结果公布：</w:t>
      </w:r>
      <w:r>
        <w:rPr>
          <w:rFonts w:hint="eastAsia" w:ascii="仿宋_GB2312" w:hAnsi="仿宋_GB2312" w:eastAsia="仿宋_GB2312" w:cs="仿宋_GB2312"/>
          <w:color w:val="auto"/>
          <w:u w:val="none" w:color="auto"/>
        </w:rPr>
        <w:t>招生结果将由各招生学校通过多种途径公布，民办学校已录取的学生，公办学校不再保留学位。</w:t>
      </w:r>
    </w:p>
    <w:p>
      <w:pPr>
        <w:spacing w:line="520" w:lineRule="exact"/>
        <w:jc w:val="left"/>
        <w:rPr>
          <w:rFonts w:hint="eastAsia" w:ascii="黑体" w:hAnsi="黑体" w:eastAsia="黑体" w:cs="黑体"/>
          <w:color w:val="auto"/>
          <w:sz w:val="32"/>
          <w:szCs w:val="32"/>
          <w:u w:val="none" w:color="auto"/>
        </w:rPr>
      </w:pPr>
    </w:p>
    <w:p>
      <w:pPr>
        <w:spacing w:line="520" w:lineRule="exact"/>
        <w:jc w:val="left"/>
        <w:rPr>
          <w:rFonts w:hint="eastAsia" w:ascii="黑体" w:hAnsi="黑体" w:eastAsia="黑体" w:cs="黑体"/>
          <w:color w:val="auto"/>
          <w:sz w:val="32"/>
          <w:szCs w:val="32"/>
          <w:u w:val="none" w:color="auto"/>
        </w:rPr>
      </w:pPr>
    </w:p>
    <w:p>
      <w:pPr>
        <w:spacing w:line="520" w:lineRule="exact"/>
        <w:jc w:val="left"/>
        <w:rPr>
          <w:rFonts w:hint="eastAsia" w:ascii="黑体" w:hAnsi="黑体" w:eastAsia="黑体" w:cs="黑体"/>
          <w:color w:val="auto"/>
          <w:sz w:val="32"/>
          <w:szCs w:val="32"/>
          <w:u w:val="none" w:color="auto"/>
        </w:rPr>
      </w:pPr>
    </w:p>
    <w:p>
      <w:pPr>
        <w:spacing w:line="520" w:lineRule="exact"/>
        <w:jc w:val="left"/>
        <w:rPr>
          <w:rFonts w:hint="eastAsia" w:ascii="黑体" w:hAnsi="黑体" w:eastAsia="黑体" w:cs="黑体"/>
          <w:color w:val="auto"/>
          <w:sz w:val="32"/>
          <w:szCs w:val="32"/>
          <w:u w:val="none" w:color="auto"/>
        </w:rPr>
      </w:pPr>
    </w:p>
    <w:p>
      <w:pPr>
        <w:spacing w:line="520" w:lineRule="exact"/>
        <w:jc w:val="left"/>
        <w:rPr>
          <w:rFonts w:hint="eastAsia" w:ascii="黑体" w:hAnsi="黑体" w:eastAsia="黑体" w:cs="黑体"/>
          <w:color w:val="auto"/>
          <w:sz w:val="32"/>
          <w:szCs w:val="32"/>
          <w:u w:val="none" w:color="auto"/>
        </w:rPr>
      </w:pPr>
    </w:p>
    <w:p>
      <w:pPr>
        <w:spacing w:line="520" w:lineRule="exact"/>
        <w:jc w:val="left"/>
        <w:rPr>
          <w:rFonts w:hint="eastAsia" w:ascii="黑体" w:hAnsi="黑体" w:eastAsia="黑体" w:cs="黑体"/>
          <w:color w:val="auto"/>
          <w:sz w:val="32"/>
          <w:szCs w:val="32"/>
          <w:u w:val="none" w:color="auto"/>
        </w:rPr>
      </w:pPr>
    </w:p>
    <w:p>
      <w:pPr>
        <w:spacing w:line="520" w:lineRule="exact"/>
        <w:jc w:val="left"/>
        <w:rPr>
          <w:rFonts w:hint="eastAsia" w:ascii="黑体" w:hAnsi="黑体" w:eastAsia="黑体" w:cs="黑体"/>
          <w:color w:val="auto"/>
          <w:sz w:val="32"/>
          <w:szCs w:val="32"/>
          <w:u w:val="none" w:color="auto"/>
        </w:rPr>
      </w:pPr>
    </w:p>
    <w:p>
      <w:pPr>
        <w:keepLines w:val="0"/>
        <w:widowControl w:val="0"/>
        <w:snapToGrid/>
        <w:spacing w:before="0" w:beforeAutospacing="0" w:after="0" w:afterAutospacing="0" w:line="500" w:lineRule="exact"/>
        <w:ind w:right="0"/>
        <w:jc w:val="both"/>
        <w:textAlignment w:val="baseline"/>
        <w:rPr>
          <w:rFonts w:hint="eastAsia" w:ascii="黑体" w:hAnsi="黑体" w:eastAsia="黑体" w:cs="黑体"/>
          <w:b w:val="0"/>
          <w:bCs/>
          <w:i w:val="0"/>
          <w:caps w:val="0"/>
          <w:color w:val="auto"/>
          <w:spacing w:val="0"/>
          <w:w w:val="100"/>
          <w:sz w:val="36"/>
          <w:szCs w:val="36"/>
          <w:u w:val="none" w:color="auto"/>
          <w:lang w:val="en-US" w:eastAsia="zh-CN"/>
        </w:rPr>
      </w:pPr>
    </w:p>
    <w:p>
      <w:pPr>
        <w:keepLines w:val="0"/>
        <w:widowControl w:val="0"/>
        <w:snapToGrid/>
        <w:spacing w:before="0" w:beforeAutospacing="0" w:after="0" w:afterAutospacing="0" w:line="500" w:lineRule="exact"/>
        <w:ind w:right="0"/>
        <w:jc w:val="left"/>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附件4：</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000000"/>
          <w:spacing w:val="0"/>
          <w:w w:val="100"/>
          <w:sz w:val="36"/>
          <w:szCs w:val="36"/>
          <w:lang w:val="en-US" w:eastAsia="zh-CN"/>
        </w:rPr>
      </w:pPr>
      <w:r>
        <w:rPr>
          <w:rFonts w:hint="eastAsia" w:ascii="黑体" w:hAnsi="黑体" w:eastAsia="黑体" w:cs="黑体"/>
          <w:b w:val="0"/>
          <w:bCs/>
          <w:i w:val="0"/>
          <w:caps w:val="0"/>
          <w:color w:val="000000"/>
          <w:spacing w:val="0"/>
          <w:w w:val="100"/>
          <w:sz w:val="36"/>
          <w:szCs w:val="36"/>
          <w:lang w:val="en-US" w:eastAsia="zh-CN"/>
        </w:rPr>
        <w:t>莆田市教育局关于公布试行“六年一户学位”</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000000"/>
          <w:spacing w:val="0"/>
          <w:w w:val="100"/>
          <w:sz w:val="36"/>
          <w:szCs w:val="36"/>
          <w:lang w:val="en-US" w:eastAsia="zh-CN"/>
        </w:rPr>
      </w:pPr>
      <w:r>
        <w:rPr>
          <w:rFonts w:hint="eastAsia" w:ascii="黑体" w:hAnsi="黑体" w:eastAsia="黑体" w:cs="黑体"/>
          <w:b w:val="0"/>
          <w:bCs/>
          <w:i w:val="0"/>
          <w:caps w:val="0"/>
          <w:color w:val="000000"/>
          <w:spacing w:val="0"/>
          <w:w w:val="100"/>
          <w:sz w:val="36"/>
          <w:szCs w:val="36"/>
          <w:lang w:val="en-US" w:eastAsia="zh-CN"/>
        </w:rPr>
        <w:t>政策的实施细则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仿宋_GB2312"/>
          <w:sz w:val="32"/>
          <w:szCs w:val="32"/>
        </w:rPr>
      </w:pPr>
      <w:r>
        <w:rPr>
          <w:rFonts w:hint="eastAsia" w:ascii="黑体" w:hAnsi="黑体" w:eastAsia="黑体" w:cs="仿宋_GB2312"/>
          <w:sz w:val="32"/>
          <w:szCs w:val="32"/>
        </w:rPr>
        <w:t>　　</w:t>
      </w:r>
      <w:r>
        <w:rPr>
          <w:rFonts w:hint="eastAsia" w:ascii="黑体" w:hAnsi="黑体" w:eastAsia="黑体" w:cs="楷体"/>
          <w:bCs/>
          <w:sz w:val="32"/>
          <w:szCs w:val="32"/>
        </w:rPr>
        <w:t>一、实施范围</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本细则适用于荔城区、城厢区中心城区范围内的义务教育阶段公办学校起始年级划片入学。仙游县、涵江区、秀屿区将根据区域内的生源情况，另行确定实施时间。</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仿宋_GB2312"/>
          <w:sz w:val="32"/>
          <w:szCs w:val="32"/>
        </w:rPr>
      </w:pPr>
      <w:r>
        <w:rPr>
          <w:rFonts w:hint="eastAsia" w:ascii="黑体" w:hAnsi="黑体" w:eastAsia="黑体" w:cs="仿宋_GB2312"/>
          <w:sz w:val="32"/>
          <w:szCs w:val="32"/>
        </w:rPr>
        <w:t>　　二、实施细则</w:t>
      </w:r>
    </w:p>
    <w:p>
      <w:pPr>
        <w:keepNext w:val="0"/>
        <w:keepLines w:val="0"/>
        <w:pageBreakBefore w:val="0"/>
        <w:kinsoku/>
        <w:wordWrap/>
        <w:overflowPunct/>
        <w:topLinePunct w:val="0"/>
        <w:autoSpaceDE/>
        <w:autoSpaceDN/>
        <w:bidi w:val="0"/>
        <w:adjustRightInd/>
        <w:snapToGrid/>
        <w:spacing w:line="560" w:lineRule="exact"/>
        <w:ind w:firstLine="663"/>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1.现有房产申请入学的家庭</w:t>
      </w:r>
    </w:p>
    <w:p>
      <w:pPr>
        <w:keepNext w:val="0"/>
        <w:keepLines w:val="0"/>
        <w:pageBreakBefore w:val="0"/>
        <w:kinsoku/>
        <w:wordWrap/>
        <w:overflowPunct/>
        <w:topLinePunct w:val="0"/>
        <w:autoSpaceDE/>
        <w:autoSpaceDN/>
        <w:bidi w:val="0"/>
        <w:adjustRightInd/>
        <w:snapToGrid/>
        <w:spacing w:line="560" w:lineRule="exact"/>
        <w:ind w:firstLine="663"/>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w:t>
      </w:r>
      <w:r>
        <w:rPr>
          <w:rFonts w:hint="eastAsia" w:ascii="仿宋_GB2312" w:hAnsi="仿宋_GB2312" w:eastAsia="仿宋_GB2312" w:cs="仿宋_GB2312"/>
          <w:sz w:val="32"/>
          <w:szCs w:val="32"/>
        </w:rPr>
        <w:t>细则</w:t>
      </w:r>
      <w:r>
        <w:rPr>
          <w:rFonts w:hint="eastAsia" w:ascii="仿宋_GB2312" w:hAnsi="仿宋_GB2312" w:eastAsia="仿宋_GB2312" w:cs="仿宋_GB2312"/>
          <w:sz w:val="32"/>
          <w:szCs w:val="32"/>
          <w:shd w:val="clear" w:color="auto" w:fill="FFFFFF"/>
        </w:rPr>
        <w:t>施行日（2023年6月1日）前已取得房产的家庭，或在施行日前已签订房产交易合同并办理网上备案但未取得产权证的家庭，用该房产申请适龄少年儿童入学的，在入学确认后，该房产即被登记为已占用学位。</w:t>
      </w:r>
    </w:p>
    <w:p>
      <w:pPr>
        <w:pStyle w:val="7"/>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2.施行日后取得房产申请入学的家庭</w:t>
      </w:r>
    </w:p>
    <w:p>
      <w:pPr>
        <w:pStyle w:val="7"/>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　　（1）如果该房产未被登记为已占用学位，用该房产申请适龄少年儿童入学的，在入学确认后，该房产即被登记为已占用学位。</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hd w:val="clear" w:color="auto" w:fill="FFFFFF"/>
          <w:lang w:val="en-US" w:bidi="ar-SA"/>
        </w:rPr>
      </w:pPr>
      <w:r>
        <w:rPr>
          <w:rFonts w:hint="eastAsia" w:ascii="仿宋_GB2312" w:hAnsi="仿宋_GB2312" w:eastAsia="仿宋_GB2312" w:cs="仿宋_GB2312"/>
          <w:shd w:val="clear" w:color="auto" w:fill="FFFFFF"/>
          <w:lang w:val="en-US" w:bidi="ar-SA"/>
        </w:rPr>
        <w:t>（2）如果该房产已被登记为占用学位，则该家庭的子女不列入房产所在片区学校直接划片入学对象，应由适龄少年儿童户籍所在县区教育行政部门按照片区内剩余学位派位、相对就近统筹等方式安排就学。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rPr>
        <w:t>“六年一户学位”解读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六年一户学位”指公办小学片区内一套房产六年内仅提供一户家庭子女学位，公办初中片区内一套房产三年内仅提供一户家庭子女学位。以“户”为单位，同一户家庭的所有子女在符合“划片就近入学”条件的情况下可在片区内按划片入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（2）“一户”：指父母及其适龄子女组成的家庭。使用祖辈房产划片入学的，如该祖辈房产为“六年一户学位”政策施行后取得的，则该房产只能用于其一个子女的适龄孙辈（即一户）申请学位。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（3）“房产”：指用于适龄少年儿童申请入学的一处房产。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（4）“学位”：指用于申请入学的房产对应的划片学校的学位。</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bidi="ar-SA"/>
        </w:rPr>
      </w:pPr>
      <w:r>
        <w:rPr>
          <w:rFonts w:hint="eastAsia" w:ascii="仿宋_GB2312" w:hAnsi="仿宋_GB2312" w:eastAsia="仿宋_GB2312" w:cs="仿宋_GB2312"/>
          <w:lang w:val="en-US"/>
        </w:rPr>
        <w:t>4</w:t>
      </w:r>
      <w:r>
        <w:rPr>
          <w:rFonts w:hint="eastAsia" w:ascii="仿宋_GB2312" w:hAnsi="仿宋_GB2312" w:eastAsia="仿宋_GB2312" w:cs="仿宋_GB2312"/>
          <w:lang w:val="en-US" w:bidi="ar-SA"/>
        </w:rPr>
        <w:t>.“六年”计算方式</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bidi="ar-SA"/>
        </w:rPr>
      </w:pPr>
      <w:r>
        <w:rPr>
          <w:rFonts w:hint="eastAsia" w:ascii="仿宋_GB2312" w:hAnsi="仿宋_GB2312" w:eastAsia="仿宋_GB2312" w:cs="仿宋_GB2312"/>
        </w:rPr>
        <w:t>根据莆田目前实际情况，小学学段和初中学段分开独立实施“六年一户学位”政策。</w:t>
      </w:r>
      <w:r>
        <w:rPr>
          <w:rFonts w:hint="eastAsia" w:ascii="仿宋_GB2312" w:hAnsi="仿宋_GB2312" w:eastAsia="仿宋_GB2312" w:cs="仿宋_GB2312"/>
          <w:shd w:val="clear" w:color="auto" w:fill="FFFFFF"/>
          <w:lang w:val="en-US" w:bidi="ar-SA"/>
        </w:rPr>
        <w:t>如是申请小学入学的学位予以锁定六年；申请初中入学的学位予以锁定三年。</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bidi="ar-SA"/>
        </w:rPr>
      </w:pPr>
      <w:r>
        <w:rPr>
          <w:rFonts w:hint="eastAsia" w:ascii="仿宋_GB2312" w:hAnsi="仿宋_GB2312" w:eastAsia="仿宋_GB2312" w:cs="仿宋_GB2312"/>
          <w:lang w:val="en-US" w:bidi="ar-SA"/>
        </w:rPr>
        <w:t>（1）小学“六年”的起算点：为该户家庭适龄少年儿童在房产所在片内学校划片入学登记之日起算六年，在此期间如该户家庭有其他符合条件的适龄少年儿童在此房产划片入学，则“六年”时限中断，以最新的适龄少年儿童入学登记之日重新起算六年。</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bidi="ar-SA"/>
        </w:rPr>
      </w:pPr>
      <w:r>
        <w:rPr>
          <w:rFonts w:hint="eastAsia" w:ascii="仿宋_GB2312" w:hAnsi="仿宋_GB2312" w:eastAsia="仿宋_GB2312" w:cs="仿宋_GB2312"/>
          <w:lang w:val="en-US" w:bidi="ar-SA"/>
        </w:rPr>
        <w:t>（2）初中“三年”的起算点：为该户家庭适龄少年儿童在房产所在片内学校划片入学登记之日起算三年，在此期间如该户家庭有其他符合条件的适龄少年儿童在此房产划片入学，则“三年”时限中断，以最新的适龄少年儿童入学登记之日重新起算三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sz w:val="32"/>
          <w:szCs w:val="32"/>
        </w:rPr>
      </w:pPr>
      <w:r>
        <w:rPr>
          <w:rFonts w:hint="eastAsia" w:ascii="黑体" w:hAnsi="黑体" w:eastAsia="黑体" w:cs="仿宋_GB2312"/>
          <w:sz w:val="32"/>
          <w:szCs w:val="32"/>
        </w:rPr>
        <w:t>三、登记办法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荔城区、城厢区中心城区范围内的义务教育阶段公办学校安排专人负责做好所有入学学生的房产核实登记，同时安排专人审核汇总，学校分管领导签字确认后上报。</w:t>
      </w:r>
    </w:p>
    <w:p>
      <w:pPr>
        <w:pStyle w:val="2"/>
        <w:rPr>
          <w:rFonts w:hint="eastAsia"/>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仿宋_GB2312"/>
          <w:sz w:val="32"/>
          <w:szCs w:val="32"/>
        </w:rPr>
        <w:t>四、实施时间</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本细则自2023年6月1日起施行。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本实施细则由莆田市教育局负责解释，如已发布的“六年一户学位”政策内容与本实施细则不同的，以本实施细则为准。</w:t>
      </w:r>
    </w:p>
    <w:p>
      <w:pPr>
        <w:keepLines w:val="0"/>
        <w:widowControl w:val="0"/>
        <w:snapToGrid/>
        <w:spacing w:before="0" w:beforeAutospacing="0" w:after="0" w:afterAutospacing="0" w:line="500" w:lineRule="exact"/>
        <w:ind w:right="0"/>
        <w:jc w:val="both"/>
        <w:textAlignment w:val="baseline"/>
        <w:rPr>
          <w:rFonts w:hint="default" w:ascii="黑体" w:hAnsi="黑体" w:eastAsia="黑体" w:cs="黑体"/>
          <w:b w:val="0"/>
          <w:bCs/>
          <w:i w:val="0"/>
          <w:caps w:val="0"/>
          <w:color w:val="000000"/>
          <w:spacing w:val="0"/>
          <w:w w:val="100"/>
          <w:sz w:val="36"/>
          <w:szCs w:val="36"/>
          <w:lang w:val="en-US" w:eastAsia="zh-CN"/>
        </w:rPr>
      </w:pPr>
      <w:r>
        <w:rPr>
          <w:rFonts w:hint="eastAsia" w:ascii="仿宋_GB2312" w:hAnsi="仿宋_GB2312" w:eastAsia="仿宋_GB2312" w:cs="仿宋_GB2312"/>
          <w:color w:val="000000"/>
          <w:sz w:val="32"/>
          <w:szCs w:val="32"/>
          <w:shd w:val="clear" w:color="auto" w:fill="FFFFFF"/>
        </w:rPr>
        <w:br w:type="page"/>
      </w:r>
      <w:r>
        <w:rPr>
          <w:rFonts w:hint="eastAsia" w:ascii="黑体" w:hAnsi="黑体" w:eastAsia="黑体" w:cs="黑体"/>
          <w:b w:val="0"/>
          <w:bCs/>
          <w:i w:val="0"/>
          <w:caps w:val="0"/>
          <w:color w:val="000000"/>
          <w:spacing w:val="0"/>
          <w:w w:val="100"/>
          <w:sz w:val="36"/>
          <w:szCs w:val="36"/>
          <w:lang w:val="en-US" w:eastAsia="zh-CN"/>
        </w:rPr>
        <w:t>附件5：</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000000"/>
          <w:spacing w:val="0"/>
          <w:w w:val="100"/>
          <w:sz w:val="36"/>
          <w:szCs w:val="36"/>
          <w:lang w:val="en-US" w:eastAsia="zh-CN"/>
        </w:rPr>
      </w:pPr>
      <w:r>
        <w:rPr>
          <w:rFonts w:hint="eastAsia" w:ascii="黑体" w:hAnsi="黑体" w:eastAsia="黑体" w:cs="黑体"/>
          <w:b w:val="0"/>
          <w:bCs/>
          <w:i w:val="0"/>
          <w:caps w:val="0"/>
          <w:color w:val="000000"/>
          <w:spacing w:val="0"/>
          <w:w w:val="100"/>
          <w:sz w:val="36"/>
          <w:szCs w:val="36"/>
          <w:lang w:val="en-US" w:eastAsia="zh-CN"/>
        </w:rPr>
        <w:t>福建省普通中小学招生入学“十项严禁”</w:t>
      </w:r>
    </w:p>
    <w:p>
      <w:pPr>
        <w:pStyle w:val="2"/>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1.严禁以任何形式提前组织招生、超计划招生、违规跨区</w:t>
      </w:r>
      <w:r>
        <w:rPr>
          <w:rFonts w:hint="eastAsia" w:ascii="仿宋_GB2312" w:hAnsi="宋体" w:eastAsia="仿宋_GB2312" w:cs="仿宋_GB2312"/>
          <w:color w:val="000000"/>
          <w:kern w:val="0"/>
          <w:sz w:val="31"/>
          <w:szCs w:val="31"/>
          <w:lang w:val="en-US" w:eastAsia="zh-CN" w:bidi="ar"/>
        </w:rPr>
        <w:t>域招生。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2.严禁学校间混合招生、混合编班，或招生后违规办理转学。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3.严禁与社会培训机构联合组织以选拔生源为目的的各类考试，或采用社会培训机构组织的考试结果作为招生依据。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4.严禁以高额物质奖励、免收学费、虚假宣传等方式争抢生源。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5.严禁收取择校费、与招生入学挂钩的赞助费以及跨学期收取学费。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6.严禁义务教育阶段学校以各类竞赛证书、学科竞赛成绩或考级证明等作为招生依据。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7.严禁义务教育阶段学校设立任何名义的重点班、快慢班。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8.严禁中小学擅自招收已被其他学校录取的学生，以及招收不符合录取条件的学生。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9.严禁出现人籍分离、空挂学籍、学籍造假等现象，以及为违规跨区域招收的学生和违规转学学生办理学籍转接。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10.严禁公布、宣传、炒作中高考“状元”和升学率。</w:t>
      </w:r>
    </w:p>
    <w:p>
      <w:pPr>
        <w:keepLines w:val="0"/>
        <w:widowControl w:val="0"/>
        <w:snapToGrid/>
        <w:spacing w:before="0" w:beforeAutospacing="0" w:after="0" w:afterAutospacing="0" w:line="500" w:lineRule="exact"/>
        <w:ind w:right="0"/>
        <w:jc w:val="both"/>
        <w:textAlignment w:val="baseline"/>
        <w:rPr>
          <w:rFonts w:hint="default" w:ascii="黑体" w:hAnsi="黑体" w:eastAsia="黑体" w:cs="黑体"/>
          <w:b w:val="0"/>
          <w:bCs/>
          <w:i w:val="0"/>
          <w:caps w:val="0"/>
          <w:color w:val="auto"/>
          <w:spacing w:val="0"/>
          <w:w w:val="100"/>
          <w:sz w:val="36"/>
          <w:szCs w:val="36"/>
          <w:u w:val="none" w:color="auto"/>
          <w:lang w:val="en-US" w:eastAsia="zh-CN"/>
        </w:rPr>
      </w:pPr>
    </w:p>
    <w:p>
      <w:pPr>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br w:type="page"/>
      </w:r>
    </w:p>
    <w:p>
      <w:pPr>
        <w:keepLines w:val="0"/>
        <w:widowControl w:val="0"/>
        <w:snapToGrid/>
        <w:spacing w:before="0" w:beforeAutospacing="0" w:after="0" w:afterAutospacing="0" w:line="500" w:lineRule="exact"/>
        <w:ind w:right="0"/>
        <w:jc w:val="both"/>
        <w:textAlignment w:val="baseline"/>
        <w:rPr>
          <w:rFonts w:hint="eastAsia" w:ascii="Times New Roman" w:hAnsi="Times New Roman" w:eastAsia="宋体" w:cs="Times New Roman"/>
          <w:color w:val="auto"/>
          <w:kern w:val="2"/>
          <w:sz w:val="21"/>
          <w:szCs w:val="22"/>
          <w:u w:val="none" w:color="auto"/>
          <w:lang w:val="en-US" w:eastAsia="zh-CN" w:bidi="ar-SA"/>
        </w:rPr>
      </w:pPr>
      <w:r>
        <w:rPr>
          <w:rFonts w:hint="eastAsia" w:ascii="黑体" w:hAnsi="黑体" w:eastAsia="黑体" w:cs="黑体"/>
          <w:b w:val="0"/>
          <w:bCs/>
          <w:i w:val="0"/>
          <w:caps w:val="0"/>
          <w:color w:val="auto"/>
          <w:spacing w:val="0"/>
          <w:w w:val="100"/>
          <w:sz w:val="36"/>
          <w:szCs w:val="36"/>
          <w:u w:val="none" w:color="auto"/>
          <w:lang w:val="en-US" w:eastAsia="zh-CN"/>
        </w:rPr>
        <w:t>附件6：</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2024年秋季城厢区义务教育阶段各学校招生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_GB2312" w:hAnsi="仿宋_GB2312" w:eastAsia="仿宋_GB2312" w:cs="仿宋_GB2312"/>
          <w:b/>
          <w:bCs/>
          <w:color w:val="auto"/>
          <w:sz w:val="32"/>
          <w:szCs w:val="32"/>
          <w:u w:val="none" w:color="auto"/>
          <w:lang w:eastAsia="zh-CN"/>
        </w:rPr>
      </w:pPr>
      <w:r>
        <w:rPr>
          <w:rFonts w:hint="eastAsia" w:ascii="仿宋_GB2312" w:hAnsi="仿宋_GB2312" w:eastAsia="仿宋_GB2312" w:cs="仿宋_GB2312"/>
          <w:b/>
          <w:bCs/>
          <w:color w:val="auto"/>
          <w:sz w:val="32"/>
          <w:szCs w:val="32"/>
          <w:u w:val="none" w:color="auto"/>
          <w:lang w:eastAsia="zh-CN"/>
        </w:rPr>
        <w:t>多子女同校就读</w:t>
      </w:r>
      <w:r>
        <w:rPr>
          <w:rFonts w:hint="eastAsia" w:ascii="仿宋_GB2312" w:hAnsi="仿宋_GB2312" w:eastAsia="仿宋_GB2312" w:cs="仿宋_GB2312"/>
          <w:b/>
          <w:bCs/>
          <w:color w:val="auto"/>
          <w:sz w:val="32"/>
          <w:szCs w:val="32"/>
          <w:u w:val="none" w:color="auto"/>
        </w:rPr>
        <w:t>申请</w:t>
      </w:r>
      <w:r>
        <w:rPr>
          <w:rFonts w:hint="eastAsia" w:ascii="仿宋_GB2312" w:hAnsi="仿宋_GB2312" w:eastAsia="仿宋_GB2312" w:cs="仿宋_GB2312"/>
          <w:b/>
          <w:bCs/>
          <w:color w:val="auto"/>
          <w:sz w:val="32"/>
          <w:szCs w:val="32"/>
          <w:u w:val="none" w:color="auto"/>
          <w:lang w:eastAsia="zh-CN"/>
        </w:rPr>
        <w:t>表</w:t>
      </w:r>
    </w:p>
    <w:tbl>
      <w:tblPr>
        <w:tblStyle w:val="10"/>
        <w:tblW w:w="9957"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587"/>
        <w:gridCol w:w="979"/>
        <w:gridCol w:w="1812"/>
        <w:gridCol w:w="783"/>
        <w:gridCol w:w="1780"/>
        <w:gridCol w:w="865"/>
        <w:gridCol w:w="195"/>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学生</w:t>
            </w: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1</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姓名</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身份证号</w:t>
            </w:r>
          </w:p>
        </w:tc>
        <w:tc>
          <w:tcPr>
            <w:tcW w:w="1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报名学校</w:t>
            </w:r>
          </w:p>
        </w:tc>
        <w:tc>
          <w:tcPr>
            <w:tcW w:w="2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2</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姓名</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身份证号</w:t>
            </w:r>
          </w:p>
        </w:tc>
        <w:tc>
          <w:tcPr>
            <w:tcW w:w="1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就读学校</w:t>
            </w:r>
          </w:p>
        </w:tc>
        <w:tc>
          <w:tcPr>
            <w:tcW w:w="2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原户籍地址</w:t>
            </w:r>
          </w:p>
        </w:tc>
        <w:tc>
          <w:tcPr>
            <w:tcW w:w="41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28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所在镇（街）社区</w:t>
            </w:r>
          </w:p>
        </w:tc>
        <w:tc>
          <w:tcPr>
            <w:tcW w:w="1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现暂住地址</w:t>
            </w:r>
          </w:p>
        </w:tc>
        <w:tc>
          <w:tcPr>
            <w:tcW w:w="41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28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所在镇（街）社区</w:t>
            </w:r>
          </w:p>
        </w:tc>
        <w:tc>
          <w:tcPr>
            <w:tcW w:w="1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5"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申请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理由</w:t>
            </w:r>
          </w:p>
        </w:tc>
        <w:tc>
          <w:tcPr>
            <w:tcW w:w="8863"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为方便接送，申请把      调整到       学校。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仿宋_GB2312" w:hAnsi="仿宋_GB2312" w:eastAsia="仿宋_GB2312" w:cs="仿宋_GB2312"/>
                <w:color w:val="auto"/>
                <w:sz w:val="32"/>
                <w:szCs w:val="32"/>
                <w:u w:val="none" w:color="auto"/>
                <w:lang w:val="en-US" w:eastAsia="zh-CN"/>
              </w:rPr>
              <w:t>学生家长（签名）</w:t>
            </w:r>
            <w:r>
              <w:rPr>
                <w:rFonts w:hint="eastAsia" w:ascii="CESI仿宋-GB2312" w:hAnsi="CESI仿宋-GB2312" w:eastAsia="CESI仿宋-GB2312" w:cs="CESI仿宋-GB2312"/>
                <w:color w:val="auto"/>
                <w:sz w:val="28"/>
                <w:szCs w:val="28"/>
                <w:u w:val="none" w:color="auto"/>
                <w:vertAlign w:val="baseline"/>
                <w:lang w:val="en-US" w:eastAsia="zh-CN"/>
              </w:rPr>
              <w:t>：               联系电话：</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default" w:ascii="CESI仿宋-GB2312" w:hAnsi="CESI仿宋-GB2312" w:eastAsia="CESI仿宋-GB2312" w:cs="CESI仿宋-GB2312"/>
                <w:color w:val="auto"/>
                <w:sz w:val="28"/>
                <w:szCs w:val="28"/>
                <w:u w:val="none" w:color="auto"/>
                <w:vertAlign w:val="baseline"/>
                <w:lang w:val="en-US" w:eastAsia="zh-CN"/>
              </w:rPr>
            </w:pPr>
            <w:r>
              <w:rPr>
                <w:rFonts w:hint="eastAsia" w:ascii="仿宋_GB2312" w:hAnsi="仿宋_GB2312" w:eastAsia="仿宋_GB2312" w:cs="仿宋_GB2312"/>
                <w:color w:val="auto"/>
                <w:sz w:val="32"/>
                <w:szCs w:val="32"/>
                <w:u w:val="none" w:color="auto"/>
                <w:lang w:val="en-US" w:eastAsia="zh-CN"/>
              </w:rPr>
              <w:t xml:space="preserve">时间：    年    月    日    </w:t>
            </w:r>
            <w:r>
              <w:rPr>
                <w:rFonts w:hint="eastAsia" w:ascii="CESI仿宋-GB2312" w:hAnsi="CESI仿宋-GB2312" w:eastAsia="CESI仿宋-GB2312" w:cs="CESI仿宋-GB2312"/>
                <w:color w:val="auto"/>
                <w:sz w:val="28"/>
                <w:szCs w:val="28"/>
                <w:u w:val="none" w:color="auto"/>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9957"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经确认，      学生学籍在           学校。</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color w:val="auto"/>
                <w:u w:val="none" w:color="auto"/>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确认人（签名）：                 确认点（盖章）</w:t>
            </w:r>
          </w:p>
          <w:p>
            <w:pPr>
              <w:pStyle w:val="3"/>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color w:val="auto"/>
                <w:u w:val="none" w:color="auto"/>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时间：    年    月    日</w:t>
            </w:r>
          </w:p>
        </w:tc>
      </w:tr>
    </w:tbl>
    <w:p>
      <w:pPr>
        <w:bidi w:val="0"/>
        <w:ind w:firstLine="269" w:firstLineChars="0"/>
        <w:jc w:val="center"/>
        <w:rPr>
          <w:rFonts w:hint="eastAsia"/>
          <w:color w:val="auto"/>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附件7：</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2024年秋季城厢区义务教育阶段各学校招生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_GB2312" w:hAnsi="仿宋_GB2312" w:eastAsia="仿宋_GB2312" w:cs="仿宋_GB2312"/>
          <w:b/>
          <w:bCs/>
          <w:color w:val="auto"/>
          <w:sz w:val="32"/>
          <w:szCs w:val="32"/>
          <w:u w:val="none" w:color="auto"/>
          <w:lang w:eastAsia="zh-CN"/>
        </w:rPr>
      </w:pPr>
      <w:r>
        <w:rPr>
          <w:rFonts w:hint="eastAsia" w:ascii="仿宋_GB2312" w:hAnsi="仿宋_GB2312" w:eastAsia="仿宋_GB2312" w:cs="仿宋_GB2312"/>
          <w:b/>
          <w:bCs/>
          <w:i w:val="0"/>
          <w:iCs w:val="0"/>
          <w:caps w:val="0"/>
          <w:color w:val="auto"/>
          <w:spacing w:val="0"/>
          <w:sz w:val="32"/>
          <w:szCs w:val="32"/>
          <w:u w:val="none" w:color="auto"/>
          <w:shd w:val="clear" w:color="auto" w:fill="auto"/>
          <w:lang w:val="en-US" w:bidi="ar-SA"/>
        </w:rPr>
        <w:t>双胞胎或多胞胎</w:t>
      </w:r>
      <w:r>
        <w:rPr>
          <w:rFonts w:hint="eastAsia" w:ascii="仿宋_GB2312" w:hAnsi="仿宋_GB2312" w:eastAsia="仿宋_GB2312" w:cs="仿宋_GB2312"/>
          <w:b/>
          <w:bCs/>
          <w:color w:val="auto"/>
          <w:sz w:val="32"/>
          <w:szCs w:val="32"/>
          <w:u w:val="none" w:color="auto"/>
          <w:lang w:eastAsia="zh-CN"/>
        </w:rPr>
        <w:t>同校就读</w:t>
      </w:r>
      <w:r>
        <w:rPr>
          <w:rFonts w:hint="eastAsia" w:ascii="仿宋_GB2312" w:hAnsi="仿宋_GB2312" w:eastAsia="仿宋_GB2312" w:cs="仿宋_GB2312"/>
          <w:b/>
          <w:bCs/>
          <w:color w:val="auto"/>
          <w:sz w:val="32"/>
          <w:szCs w:val="32"/>
          <w:u w:val="none" w:color="auto"/>
        </w:rPr>
        <w:t>申请</w:t>
      </w:r>
      <w:r>
        <w:rPr>
          <w:rFonts w:hint="eastAsia" w:ascii="仿宋_GB2312" w:hAnsi="仿宋_GB2312" w:eastAsia="仿宋_GB2312" w:cs="仿宋_GB2312"/>
          <w:b/>
          <w:bCs/>
          <w:color w:val="auto"/>
          <w:sz w:val="32"/>
          <w:szCs w:val="32"/>
          <w:u w:val="none" w:color="auto"/>
          <w:lang w:eastAsia="zh-CN"/>
        </w:rPr>
        <w:t>表</w:t>
      </w:r>
    </w:p>
    <w:tbl>
      <w:tblPr>
        <w:tblStyle w:val="10"/>
        <w:tblW w:w="9957"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587"/>
        <w:gridCol w:w="979"/>
        <w:gridCol w:w="1812"/>
        <w:gridCol w:w="783"/>
        <w:gridCol w:w="1780"/>
        <w:gridCol w:w="865"/>
        <w:gridCol w:w="195"/>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学生</w:t>
            </w: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1</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姓名</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身份证号</w:t>
            </w:r>
          </w:p>
        </w:tc>
        <w:tc>
          <w:tcPr>
            <w:tcW w:w="1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报名学校</w:t>
            </w:r>
          </w:p>
        </w:tc>
        <w:tc>
          <w:tcPr>
            <w:tcW w:w="2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color w:val="auto"/>
                <w:sz w:val="28"/>
                <w:szCs w:val="28"/>
                <w:u w:val="none" w:color="auto"/>
                <w:vertAlign w:val="baseline"/>
                <w:lang w:val="en-US" w:eastAsia="zh-CN"/>
              </w:rPr>
            </w:pPr>
            <w:r>
              <w:rPr>
                <w:rFonts w:hint="default" w:ascii="CESI仿宋-GB2312" w:hAnsi="CESI仿宋-GB2312" w:eastAsia="CESI仿宋-GB2312" w:cs="CESI仿宋-GB2312"/>
                <w:color w:val="auto"/>
                <w:sz w:val="28"/>
                <w:szCs w:val="28"/>
                <w:u w:val="none" w:color="auto"/>
                <w:vertAlign w:val="baseline"/>
                <w:lang w:val="en-US" w:eastAsia="zh-CN"/>
              </w:rPr>
              <w:t>2</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kern w:val="2"/>
                <w:sz w:val="28"/>
                <w:szCs w:val="28"/>
                <w:u w:val="none" w:color="auto"/>
                <w:vertAlign w:val="baseline"/>
                <w:lang w:val="en-US" w:eastAsia="zh-CN" w:bidi="ar-SA"/>
              </w:rPr>
            </w:pPr>
            <w:r>
              <w:rPr>
                <w:rFonts w:hint="eastAsia" w:ascii="CESI仿宋-GB2312" w:hAnsi="CESI仿宋-GB2312" w:eastAsia="CESI仿宋-GB2312" w:cs="CESI仿宋-GB2312"/>
                <w:color w:val="auto"/>
                <w:sz w:val="28"/>
                <w:szCs w:val="28"/>
                <w:u w:val="none" w:color="auto"/>
                <w:vertAlign w:val="baseline"/>
                <w:lang w:val="en-US" w:eastAsia="zh-CN"/>
              </w:rPr>
              <w:t>姓名</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kern w:val="2"/>
                <w:sz w:val="28"/>
                <w:szCs w:val="28"/>
                <w:u w:val="none" w:color="auto"/>
                <w:vertAlign w:val="baseline"/>
                <w:lang w:val="en-US" w:eastAsia="zh-CN" w:bidi="ar-SA"/>
              </w:rPr>
            </w:pP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kern w:val="2"/>
                <w:sz w:val="28"/>
                <w:szCs w:val="28"/>
                <w:u w:val="none" w:color="auto"/>
                <w:vertAlign w:val="baseline"/>
                <w:lang w:val="en-US" w:eastAsia="zh-CN" w:bidi="ar-SA"/>
              </w:rPr>
            </w:pPr>
            <w:r>
              <w:rPr>
                <w:rFonts w:hint="eastAsia" w:ascii="CESI仿宋-GB2312" w:hAnsi="CESI仿宋-GB2312" w:eastAsia="CESI仿宋-GB2312" w:cs="CESI仿宋-GB2312"/>
                <w:color w:val="auto"/>
                <w:sz w:val="28"/>
                <w:szCs w:val="28"/>
                <w:u w:val="none" w:color="auto"/>
                <w:vertAlign w:val="baseline"/>
                <w:lang w:val="en-US" w:eastAsia="zh-CN"/>
              </w:rPr>
              <w:t>身份证号</w:t>
            </w:r>
          </w:p>
        </w:tc>
        <w:tc>
          <w:tcPr>
            <w:tcW w:w="1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kern w:val="2"/>
                <w:sz w:val="28"/>
                <w:szCs w:val="28"/>
                <w:u w:val="none" w:color="auto"/>
                <w:vertAlign w:val="baseline"/>
                <w:lang w:val="en-US" w:eastAsia="zh-CN" w:bidi="ar-SA"/>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kern w:val="2"/>
                <w:sz w:val="28"/>
                <w:szCs w:val="28"/>
                <w:u w:val="none" w:color="auto"/>
                <w:vertAlign w:val="baseline"/>
                <w:lang w:val="en-US" w:eastAsia="zh-CN" w:bidi="ar-SA"/>
              </w:rPr>
            </w:pPr>
            <w:r>
              <w:rPr>
                <w:rFonts w:hint="eastAsia" w:ascii="CESI仿宋-GB2312" w:hAnsi="CESI仿宋-GB2312" w:eastAsia="CESI仿宋-GB2312" w:cs="CESI仿宋-GB2312"/>
                <w:color w:val="auto"/>
                <w:sz w:val="28"/>
                <w:szCs w:val="28"/>
                <w:u w:val="none" w:color="auto"/>
                <w:vertAlign w:val="baseline"/>
                <w:lang w:val="en-US" w:eastAsia="zh-CN"/>
              </w:rPr>
              <w:t>报名学校</w:t>
            </w:r>
          </w:p>
        </w:tc>
        <w:tc>
          <w:tcPr>
            <w:tcW w:w="2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kern w:val="2"/>
                <w:sz w:val="28"/>
                <w:szCs w:val="28"/>
                <w:u w:val="none" w:color="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default" w:ascii="CESI仿宋-GB2312" w:hAnsi="CESI仿宋-GB2312" w:eastAsia="CESI仿宋-GB2312" w:cs="CESI仿宋-GB2312"/>
                <w:color w:val="auto"/>
                <w:sz w:val="28"/>
                <w:szCs w:val="28"/>
                <w:u w:val="none" w:color="auto"/>
                <w:vertAlign w:val="baseline"/>
                <w:lang w:val="en-US" w:eastAsia="zh-CN"/>
              </w:rPr>
              <w:t>3</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姓名</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身份证号</w:t>
            </w:r>
          </w:p>
        </w:tc>
        <w:tc>
          <w:tcPr>
            <w:tcW w:w="1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报名学校</w:t>
            </w:r>
          </w:p>
        </w:tc>
        <w:tc>
          <w:tcPr>
            <w:tcW w:w="2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原户籍地址</w:t>
            </w:r>
          </w:p>
        </w:tc>
        <w:tc>
          <w:tcPr>
            <w:tcW w:w="41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28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所在镇（街）社区</w:t>
            </w:r>
          </w:p>
        </w:tc>
        <w:tc>
          <w:tcPr>
            <w:tcW w:w="1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现暂住地址</w:t>
            </w:r>
          </w:p>
        </w:tc>
        <w:tc>
          <w:tcPr>
            <w:tcW w:w="41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28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所在镇（街）社区</w:t>
            </w:r>
          </w:p>
        </w:tc>
        <w:tc>
          <w:tcPr>
            <w:tcW w:w="1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申请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理由</w:t>
            </w:r>
          </w:p>
        </w:tc>
        <w:tc>
          <w:tcPr>
            <w:tcW w:w="8863"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为方便接送，申请把      和      安排同一所学校。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仿宋_GB2312" w:hAnsi="仿宋_GB2312" w:eastAsia="仿宋_GB2312" w:cs="仿宋_GB2312"/>
                <w:color w:val="auto"/>
                <w:sz w:val="32"/>
                <w:szCs w:val="32"/>
                <w:u w:val="none" w:color="auto"/>
                <w:lang w:val="en-US" w:eastAsia="zh-CN"/>
              </w:rPr>
              <w:t>学生家长（签名）</w:t>
            </w:r>
            <w:r>
              <w:rPr>
                <w:rFonts w:hint="eastAsia" w:ascii="CESI仿宋-GB2312" w:hAnsi="CESI仿宋-GB2312" w:eastAsia="CESI仿宋-GB2312" w:cs="CESI仿宋-GB2312"/>
                <w:color w:val="auto"/>
                <w:sz w:val="28"/>
                <w:szCs w:val="28"/>
                <w:u w:val="none" w:color="auto"/>
                <w:vertAlign w:val="baseline"/>
                <w:lang w:val="en-US" w:eastAsia="zh-CN"/>
              </w:rPr>
              <w:t>：               联系电话：</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default" w:ascii="CESI仿宋-GB2312" w:hAnsi="CESI仿宋-GB2312" w:eastAsia="CESI仿宋-GB2312" w:cs="CESI仿宋-GB2312"/>
                <w:color w:val="auto"/>
                <w:sz w:val="28"/>
                <w:szCs w:val="28"/>
                <w:u w:val="none" w:color="auto"/>
                <w:vertAlign w:val="baseline"/>
                <w:lang w:val="en-US" w:eastAsia="zh-CN"/>
              </w:rPr>
            </w:pPr>
            <w:r>
              <w:rPr>
                <w:rFonts w:hint="eastAsia" w:ascii="仿宋_GB2312" w:hAnsi="仿宋_GB2312" w:eastAsia="仿宋_GB2312" w:cs="仿宋_GB2312"/>
                <w:color w:val="auto"/>
                <w:sz w:val="32"/>
                <w:szCs w:val="32"/>
                <w:u w:val="none" w:color="auto"/>
                <w:lang w:val="en-US" w:eastAsia="zh-CN"/>
              </w:rPr>
              <w:t xml:space="preserve">时间：    年    月    日    </w:t>
            </w:r>
            <w:r>
              <w:rPr>
                <w:rFonts w:hint="eastAsia" w:ascii="CESI仿宋-GB2312" w:hAnsi="CESI仿宋-GB2312" w:eastAsia="CESI仿宋-GB2312" w:cs="CESI仿宋-GB2312"/>
                <w:color w:val="auto"/>
                <w:sz w:val="28"/>
                <w:szCs w:val="28"/>
                <w:u w:val="none" w:color="auto"/>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9957"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经确认，      和      系</w:t>
            </w:r>
            <w:r>
              <w:rPr>
                <w:rFonts w:hint="eastAsia" w:ascii="仿宋_GB2312" w:hAnsi="仿宋_GB2312" w:eastAsia="仿宋_GB2312" w:cs="仿宋_GB2312"/>
                <w:b w:val="0"/>
                <w:bCs w:val="0"/>
                <w:i w:val="0"/>
                <w:iCs w:val="0"/>
                <w:caps w:val="0"/>
                <w:color w:val="auto"/>
                <w:spacing w:val="0"/>
                <w:sz w:val="32"/>
                <w:szCs w:val="32"/>
                <w:u w:val="none" w:color="auto"/>
                <w:shd w:val="clear" w:color="auto" w:fill="auto"/>
                <w:lang w:val="en-US" w:bidi="ar-SA"/>
              </w:rPr>
              <w:t>双胞胎或多胞胎</w:t>
            </w:r>
            <w:r>
              <w:rPr>
                <w:rFonts w:hint="eastAsia" w:ascii="CESI仿宋-GB2312" w:hAnsi="CESI仿宋-GB2312" w:eastAsia="CESI仿宋-GB2312" w:cs="CESI仿宋-GB2312"/>
                <w:color w:val="auto"/>
                <w:sz w:val="28"/>
                <w:szCs w:val="28"/>
                <w:u w:val="none" w:color="auto"/>
                <w:vertAlign w:val="baseline"/>
                <w:lang w:val="en-US" w:eastAsia="zh-CN"/>
              </w:rPr>
              <w:t>。</w:t>
            </w:r>
            <w:bookmarkStart w:id="1" w:name="_GoBack"/>
            <w:bookmarkEnd w:id="1"/>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color w:val="auto"/>
                <w:u w:val="none" w:color="auto"/>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确认人（签名）：                 确认点（盖章）</w:t>
            </w:r>
          </w:p>
          <w:p>
            <w:pPr>
              <w:pStyle w:val="3"/>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color w:val="auto"/>
                <w:u w:val="none" w:color="auto"/>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时间：    年    月    日</w:t>
            </w:r>
          </w:p>
        </w:tc>
      </w:tr>
    </w:tbl>
    <w:p>
      <w:pPr>
        <w:pStyle w:val="8"/>
        <w:ind w:left="0" w:leftChars="0" w:firstLine="0" w:firstLineChars="0"/>
        <w:rPr>
          <w:rFonts w:hint="eastAsia"/>
          <w:lang w:val="en-US" w:eastAsia="zh-CN"/>
        </w:rPr>
      </w:pPr>
    </w:p>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62880"/>
    <w:multiLevelType w:val="singleLevel"/>
    <w:tmpl w:val="9C162880"/>
    <w:lvl w:ilvl="0" w:tentative="0">
      <w:start w:val="1"/>
      <w:numFmt w:val="decimal"/>
      <w:suff w:val="nothing"/>
      <w:lvlText w:val="（%1）"/>
      <w:lvlJc w:val="left"/>
    </w:lvl>
  </w:abstractNum>
  <w:abstractNum w:abstractNumId="1">
    <w:nsid w:val="9CFFC3CB"/>
    <w:multiLevelType w:val="singleLevel"/>
    <w:tmpl w:val="9CFFC3CB"/>
    <w:lvl w:ilvl="0" w:tentative="0">
      <w:start w:val="2"/>
      <w:numFmt w:val="chineseCounting"/>
      <w:suff w:val="nothing"/>
      <w:lvlText w:val="（%1）"/>
      <w:lvlJc w:val="left"/>
      <w:rPr>
        <w:rFonts w:hint="eastAsia"/>
      </w:rPr>
    </w:lvl>
  </w:abstractNum>
  <w:abstractNum w:abstractNumId="2">
    <w:nsid w:val="D8B66536"/>
    <w:multiLevelType w:val="singleLevel"/>
    <w:tmpl w:val="D8B66536"/>
    <w:lvl w:ilvl="0" w:tentative="0">
      <w:start w:val="1"/>
      <w:numFmt w:val="decimal"/>
      <w:suff w:val="nothing"/>
      <w:lvlText w:val="（%1）"/>
      <w:lvlJc w:val="left"/>
    </w:lvl>
  </w:abstractNum>
  <w:abstractNum w:abstractNumId="3">
    <w:nsid w:val="00000002"/>
    <w:multiLevelType w:val="multilevel"/>
    <w:tmpl w:val="00000002"/>
    <w:lvl w:ilvl="0" w:tentative="0">
      <w:start w:val="1"/>
      <w:numFmt w:val="japaneseCounting"/>
      <w:lvlText w:val="%1、"/>
      <w:lvlJc w:val="left"/>
      <w:pPr>
        <w:ind w:left="720" w:hanging="7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4EAA960A"/>
    <w:multiLevelType w:val="singleLevel"/>
    <w:tmpl w:val="4EAA960A"/>
    <w:lvl w:ilvl="0" w:tentative="0">
      <w:start w:val="1"/>
      <w:numFmt w:val="decimal"/>
      <w:suff w:val="nothing"/>
      <w:lvlText w:val="（%1）"/>
      <w:lvlJc w:val="left"/>
    </w:lvl>
  </w:abstractNum>
  <w:abstractNum w:abstractNumId="5">
    <w:nsid w:val="5E5C7F80"/>
    <w:multiLevelType w:val="singleLevel"/>
    <w:tmpl w:val="5E5C7F80"/>
    <w:lvl w:ilvl="0" w:tentative="0">
      <w:start w:val="1"/>
      <w:numFmt w:val="chineseCounting"/>
      <w:suff w:val="nothing"/>
      <w:lvlText w:val="%1、"/>
      <w:lvlJc w:val="left"/>
    </w:lvl>
  </w:abstractNum>
  <w:abstractNum w:abstractNumId="6">
    <w:nsid w:val="63B44B13"/>
    <w:multiLevelType w:val="singleLevel"/>
    <w:tmpl w:val="63B44B13"/>
    <w:lvl w:ilvl="0" w:tentative="0">
      <w:start w:val="1"/>
      <w:numFmt w:val="decimal"/>
      <w:lvlText w:val="%1."/>
      <w:lvlJc w:val="left"/>
      <w:pPr>
        <w:tabs>
          <w:tab w:val="left" w:pos="312"/>
        </w:tabs>
      </w:p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OWM4YjYwNDgzOWM3ZjBhOWY5ZWJkYThhZjZhMjUifQ=="/>
  </w:docVars>
  <w:rsids>
    <w:rsidRoot w:val="5BEFEAE5"/>
    <w:rsid w:val="02893F2E"/>
    <w:rsid w:val="03D80074"/>
    <w:rsid w:val="06A64F55"/>
    <w:rsid w:val="08280DEA"/>
    <w:rsid w:val="094D16B8"/>
    <w:rsid w:val="0F7178F4"/>
    <w:rsid w:val="13CD4F69"/>
    <w:rsid w:val="14F9307B"/>
    <w:rsid w:val="156062B8"/>
    <w:rsid w:val="1D361198"/>
    <w:rsid w:val="1E433D0C"/>
    <w:rsid w:val="216A2189"/>
    <w:rsid w:val="22EE2DC9"/>
    <w:rsid w:val="23BC506C"/>
    <w:rsid w:val="3C4B7FA3"/>
    <w:rsid w:val="3E7F876F"/>
    <w:rsid w:val="401F4E55"/>
    <w:rsid w:val="45BB510D"/>
    <w:rsid w:val="4B397B99"/>
    <w:rsid w:val="4FFD1190"/>
    <w:rsid w:val="52D615E9"/>
    <w:rsid w:val="55B01541"/>
    <w:rsid w:val="58B97BAB"/>
    <w:rsid w:val="5A10637D"/>
    <w:rsid w:val="5BEFEAE5"/>
    <w:rsid w:val="5BFD01DF"/>
    <w:rsid w:val="6DAC7479"/>
    <w:rsid w:val="6ED74525"/>
    <w:rsid w:val="6FFBC247"/>
    <w:rsid w:val="72031631"/>
    <w:rsid w:val="742279E7"/>
    <w:rsid w:val="75363ACC"/>
    <w:rsid w:val="76D4359C"/>
    <w:rsid w:val="789B0201"/>
    <w:rsid w:val="7B391390"/>
    <w:rsid w:val="7D9B52EE"/>
    <w:rsid w:val="7F3B66D0"/>
    <w:rsid w:val="7F5D5A1F"/>
    <w:rsid w:val="7F7DD1D2"/>
    <w:rsid w:val="A47A138C"/>
    <w:rsid w:val="CC3D5DBF"/>
    <w:rsid w:val="CFEB9834"/>
    <w:rsid w:val="DEFA726D"/>
    <w:rsid w:val="EFFF4CBB"/>
    <w:rsid w:val="F66D0E9A"/>
    <w:rsid w:val="F6B605A6"/>
    <w:rsid w:val="FA1F24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2"/>
      <w:szCs w:val="32"/>
      <w:lang w:val="zh-CN" w:eastAsia="zh-CN" w:bidi="zh-CN"/>
    </w:rPr>
  </w:style>
  <w:style w:type="paragraph" w:styleId="3">
    <w:name w:val="Body Text Indent 2"/>
    <w:basedOn w:val="1"/>
    <w:next w:val="4"/>
    <w:autoRedefine/>
    <w:qFormat/>
    <w:uiPriority w:val="0"/>
    <w:pPr>
      <w:tabs>
        <w:tab w:val="left" w:pos="7020"/>
      </w:tabs>
      <w:spacing w:line="400" w:lineRule="exact"/>
      <w:ind w:firstLine="640" w:firstLineChars="200"/>
    </w:pPr>
    <w:rPr>
      <w:rFonts w:ascii="仿宋_GB2312" w:hAnsi="宋体" w:eastAsia="仿宋_GB2312"/>
      <w:szCs w:val="24"/>
    </w:rPr>
  </w:style>
  <w:style w:type="paragraph" w:styleId="4">
    <w:name w:val="index 6"/>
    <w:basedOn w:val="1"/>
    <w:next w:val="1"/>
    <w:autoRedefine/>
    <w:qFormat/>
    <w:uiPriority w:val="0"/>
    <w:pPr>
      <w:ind w:left="21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0" w:after="150" w:afterAutospacing="0"/>
      <w:ind w:left="0" w:right="0"/>
      <w:jc w:val="left"/>
    </w:pPr>
    <w:rPr>
      <w:kern w:val="0"/>
      <w:sz w:val="24"/>
      <w:lang w:val="en-US" w:eastAsia="zh-CN" w:bidi="ar"/>
    </w:rPr>
  </w:style>
  <w:style w:type="paragraph" w:styleId="8">
    <w:name w:val="Body Text First Indent"/>
    <w:basedOn w:val="2"/>
    <w:autoRedefine/>
    <w:qFormat/>
    <w:uiPriority w:val="0"/>
    <w:pPr>
      <w:ind w:firstLine="420" w:firstLineChars="1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qFormat/>
    <w:uiPriority w:val="0"/>
    <w:rPr>
      <w:color w:val="0000FF"/>
      <w:u w:val="single"/>
    </w:rPr>
  </w:style>
  <w:style w:type="paragraph" w:customStyle="1" w:styleId="13">
    <w:name w:val="List Paragraph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16948</Words>
  <Characters>18236</Characters>
  <Lines>0</Lines>
  <Paragraphs>0</Paragraphs>
  <TotalTime>1</TotalTime>
  <ScaleCrop>false</ScaleCrop>
  <LinksUpToDate>false</LinksUpToDate>
  <CharactersWithSpaces>18852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2024-03-11T00:54:00Z</dcterms:created>
  <dc:creator>hikvision</dc:creator>
  <cp:lastModifiedBy>吕梦捷</cp:lastModifiedBy>
  <cp:lastPrinted>2024-06-21T13:42:00Z</cp:lastPrinted>
  <dcterms:modified xsi:type="dcterms:W3CDTF">2024-06-21T12:11:22Z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CC5B2C3C62BF4B8F9FB7AC403B1825B3_13</vt:lpwstr>
  </property>
</Properties>
</file>