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360" w:lineRule="auto"/>
        <w:jc w:val="center"/>
        <w:rPr>
          <w:rFonts w:hint="eastAsia" w:ascii="宋体" w:hAnsi="宋体"/>
          <w:b/>
          <w:bCs/>
          <w:color w:val="auto"/>
          <w:sz w:val="30"/>
          <w:szCs w:val="30"/>
          <w:highlight w:val="none"/>
          <w:lang w:val="en-US" w:eastAsia="zh-CN"/>
        </w:rPr>
      </w:pPr>
      <w:r>
        <w:rPr>
          <w:rFonts w:hint="eastAsia" w:ascii="宋体" w:hAnsi="宋体"/>
          <w:b/>
          <w:bCs/>
          <w:color w:val="auto"/>
          <w:sz w:val="30"/>
          <w:szCs w:val="30"/>
          <w:highlight w:val="none"/>
          <w:lang w:eastAsia="zh-CN"/>
        </w:rPr>
        <w:t>西大门（临时）</w:t>
      </w:r>
      <w:r>
        <w:rPr>
          <w:rFonts w:hint="eastAsia" w:ascii="宋体" w:hAnsi="宋体"/>
          <w:b/>
          <w:bCs/>
          <w:color w:val="auto"/>
          <w:sz w:val="30"/>
          <w:szCs w:val="30"/>
          <w:highlight w:val="none"/>
          <w:lang w:val="en-US" w:eastAsia="zh-CN"/>
        </w:rPr>
        <w:t>邀请招标公告</w:t>
      </w:r>
    </w:p>
    <w:p>
      <w:pPr>
        <w:pStyle w:val="2"/>
        <w:ind w:left="0" w:leftChars="0" w:firstLine="0" w:firstLineChars="0"/>
        <w:jc w:val="right"/>
        <w:rPr>
          <w:rFonts w:hint="eastAsia" w:ascii="宋体" w:hAnsi="宋体" w:eastAsia="宋体" w:cs="宋体"/>
          <w:b w:val="0"/>
          <w:bCs w:val="0"/>
          <w:lang w:val="en-US"/>
        </w:rPr>
      </w:pPr>
      <w:r>
        <w:rPr>
          <w:rFonts w:hint="eastAsia" w:ascii="宋体" w:hAnsi="宋体" w:eastAsia="宋体" w:cs="宋体"/>
          <w:b w:val="0"/>
          <w:bCs w:val="0"/>
          <w:sz w:val="24"/>
          <w:szCs w:val="24"/>
          <w:lang w:val="en-US" w:eastAsia="zh-CN"/>
        </w:rPr>
        <w:t>招标编号：ZXJY莆招【2024】PT003号</w:t>
      </w:r>
    </w:p>
    <w:p>
      <w:pPr>
        <w:keepNext w:val="0"/>
        <w:keepLines w:val="0"/>
        <w:pageBreakBefore w:val="0"/>
        <w:widowControl/>
        <w:numPr>
          <w:ilvl w:val="0"/>
          <w:numId w:val="1"/>
        </w:numPr>
        <w:shd w:val="clear" w:color="auto" w:fill="auto"/>
        <w:tabs>
          <w:tab w:val="left" w:pos="900"/>
          <w:tab w:val="left" w:pos="1100"/>
        </w:tabs>
        <w:kinsoku/>
        <w:overflowPunct/>
        <w:topLinePunct w:val="0"/>
        <w:autoSpaceDE/>
        <w:autoSpaceDN/>
        <w:bidi w:val="0"/>
        <w:spacing w:line="36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招标条件</w:t>
      </w:r>
    </w:p>
    <w:p>
      <w:pPr>
        <w:keepNext w:val="0"/>
        <w:keepLines w:val="0"/>
        <w:pageBreakBefore w:val="0"/>
        <w:widowControl/>
        <w:shd w:val="clear" w:color="auto" w:fill="auto"/>
        <w:kinsoku/>
        <w:overflowPunct/>
        <w:topLinePunct w:val="0"/>
        <w:autoSpaceDE/>
        <w:autoSpaceDN/>
        <w:bidi w:val="0"/>
        <w:spacing w:line="360" w:lineRule="auto"/>
        <w:ind w:firstLine="499" w:firstLineChars="208"/>
        <w:jc w:val="left"/>
        <w:rPr>
          <w:rFonts w:hint="default" w:ascii="宋体" w:hAnsi="宋体" w:eastAsia="宋体"/>
          <w:color w:val="auto"/>
          <w:sz w:val="24"/>
          <w:highlight w:val="none"/>
          <w:lang w:val="en-US" w:eastAsia="zh-CN"/>
        </w:rPr>
      </w:pPr>
      <w:r>
        <w:rPr>
          <w:rFonts w:hint="eastAsia" w:ascii="宋体" w:hAnsi="宋体"/>
          <w:color w:val="auto"/>
          <w:sz w:val="24"/>
          <w:highlight w:val="none"/>
        </w:rPr>
        <w:t>本招标项目</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西大门（临时）</w:t>
      </w:r>
      <w:r>
        <w:rPr>
          <w:rFonts w:hint="eastAsia" w:ascii="宋体" w:hAnsi="宋体"/>
          <w:color w:val="auto"/>
          <w:sz w:val="24"/>
          <w:highlight w:val="none"/>
          <w:u w:val="single"/>
        </w:rPr>
        <w:t xml:space="preserve"> </w:t>
      </w:r>
      <w:r>
        <w:rPr>
          <w:rFonts w:hint="eastAsia" w:ascii="宋体" w:hAnsi="宋体"/>
          <w:color w:val="auto"/>
          <w:sz w:val="24"/>
          <w:highlight w:val="none"/>
        </w:rPr>
        <w:t>已批准建设，项目业主为</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lang w:eastAsia="zh-CN"/>
        </w:rPr>
        <w:t>莆田市城厢区第五实验小学</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，建设资金来源</w:t>
      </w:r>
      <w:r>
        <w:rPr>
          <w:rFonts w:hint="eastAsia" w:ascii="宋体" w:hAnsi="宋体" w:eastAsia="宋体" w:cs="Times New Roman"/>
          <w:i w:val="0"/>
          <w:iCs w:val="0"/>
          <w:color w:val="auto"/>
          <w:sz w:val="24"/>
          <w:highlight w:val="none"/>
          <w:u w:val="none"/>
          <w:lang w:val="en-US" w:eastAsia="zh-CN"/>
        </w:rPr>
        <w:t>：</w:t>
      </w:r>
      <w:r>
        <w:rPr>
          <w:rFonts w:hint="eastAsia" w:ascii="宋体" w:hAnsi="宋体" w:eastAsia="宋体" w:cs="Times New Roman"/>
          <w:i w:val="0"/>
          <w:iCs w:val="0"/>
          <w:color w:val="auto"/>
          <w:sz w:val="24"/>
          <w:highlight w:val="none"/>
          <w:u w:val="single"/>
          <w:lang w:val="en-US" w:eastAsia="zh-CN"/>
        </w:rPr>
        <w:t xml:space="preserve"> </w:t>
      </w:r>
      <w:r>
        <w:rPr>
          <w:rFonts w:hint="eastAsia" w:ascii="宋体" w:hAnsi="宋体" w:eastAsia="宋体" w:cs="Times New Roman"/>
          <w:color w:val="auto"/>
          <w:sz w:val="24"/>
          <w:highlight w:val="none"/>
          <w:u w:val="single"/>
          <w:lang w:val="en-US" w:eastAsia="zh-CN"/>
        </w:rPr>
        <w:t>财政拨</w:t>
      </w:r>
      <w:r>
        <w:rPr>
          <w:rFonts w:hint="eastAsia" w:ascii="宋体" w:hAnsi="宋体"/>
          <w:color w:val="auto"/>
          <w:sz w:val="24"/>
          <w:highlight w:val="none"/>
          <w:u w:val="single"/>
          <w:lang w:val="en-US" w:eastAsia="zh-CN"/>
        </w:rPr>
        <w:t xml:space="preserve">款 </w:t>
      </w:r>
      <w:r>
        <w:rPr>
          <w:rFonts w:hint="eastAsia" w:ascii="宋体" w:hAnsi="宋体"/>
          <w:color w:val="auto"/>
          <w:sz w:val="24"/>
          <w:highlight w:val="none"/>
        </w:rPr>
        <w:t>，招标人为</w:t>
      </w:r>
      <w:r>
        <w:rPr>
          <w:rFonts w:hint="eastAsia" w:ascii="宋体" w:hAnsi="宋体"/>
          <w:color w:val="auto"/>
          <w:sz w:val="24"/>
          <w:highlight w:val="none"/>
          <w:u w:val="single"/>
          <w:lang w:eastAsia="zh-CN"/>
        </w:rPr>
        <w:t>莆田市城厢区第五实验小学</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，委托的招标代理单位为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正信交阳（福建）项目管理有限公司</w:t>
      </w:r>
      <w:r>
        <w:rPr>
          <w:rFonts w:hint="eastAsia" w:ascii="宋体" w:hAnsi="宋体"/>
          <w:color w:val="auto"/>
          <w:sz w:val="24"/>
          <w:highlight w:val="none"/>
          <w:u w:val="single"/>
        </w:rPr>
        <w:t xml:space="preserve"> </w:t>
      </w:r>
      <w:r>
        <w:rPr>
          <w:rFonts w:hint="eastAsia" w:ascii="宋体" w:hAnsi="宋体"/>
          <w:color w:val="auto"/>
          <w:sz w:val="24"/>
          <w:highlight w:val="none"/>
        </w:rPr>
        <w:t>。项目已具备招标条件，</w:t>
      </w:r>
      <w:r>
        <w:rPr>
          <w:rFonts w:hint="eastAsia" w:ascii="宋体" w:hAnsi="宋体" w:cs="楷体"/>
          <w:color w:val="auto"/>
          <w:sz w:val="24"/>
          <w:highlight w:val="none"/>
        </w:rPr>
        <w:t>现对该项目的施工进行</w:t>
      </w:r>
      <w:r>
        <w:rPr>
          <w:rFonts w:hint="eastAsia" w:ascii="宋体" w:hAnsi="宋体" w:cs="楷体"/>
          <w:color w:val="auto"/>
          <w:sz w:val="24"/>
          <w:highlight w:val="none"/>
          <w:u w:val="single"/>
        </w:rPr>
        <w:t xml:space="preserve"> </w:t>
      </w:r>
      <w:r>
        <w:rPr>
          <w:rFonts w:hint="eastAsia" w:ascii="宋体" w:hAnsi="宋体" w:cs="楷体"/>
          <w:color w:val="auto"/>
          <w:sz w:val="24"/>
          <w:highlight w:val="none"/>
          <w:u w:val="single"/>
          <w:lang w:val="en-US" w:eastAsia="zh-CN"/>
        </w:rPr>
        <w:t>邀请</w:t>
      </w:r>
      <w:r>
        <w:rPr>
          <w:rFonts w:hint="eastAsia" w:ascii="宋体" w:hAnsi="宋体" w:cs="楷体"/>
          <w:color w:val="auto"/>
          <w:sz w:val="24"/>
          <w:highlight w:val="none"/>
          <w:u w:val="single"/>
        </w:rPr>
        <w:t xml:space="preserve"> </w:t>
      </w:r>
      <w:r>
        <w:rPr>
          <w:rFonts w:hint="eastAsia" w:ascii="宋体" w:hAnsi="宋体" w:cs="楷体"/>
          <w:color w:val="auto"/>
          <w:sz w:val="24"/>
          <w:highlight w:val="none"/>
        </w:rPr>
        <w:t>招标</w:t>
      </w:r>
      <w:r>
        <w:rPr>
          <w:rFonts w:hint="eastAsia" w:ascii="宋体" w:hAnsi="宋体"/>
          <w:color w:val="auto"/>
          <w:sz w:val="24"/>
          <w:highlight w:val="none"/>
        </w:rPr>
        <w:t>。</w:t>
      </w:r>
      <w:r>
        <w:rPr>
          <w:rFonts w:hint="eastAsia" w:ascii="宋体" w:hAnsi="宋体"/>
          <w:color w:val="auto"/>
          <w:sz w:val="24"/>
          <w:highlight w:val="none"/>
          <w:lang w:val="en-US" w:eastAsia="zh-CN"/>
        </w:rPr>
        <w:t>邀请单位为：</w:t>
      </w:r>
      <w:r>
        <w:rPr>
          <w:rFonts w:hint="eastAsia" w:ascii="宋体" w:hAnsi="宋体"/>
          <w:color w:val="auto"/>
          <w:sz w:val="24"/>
          <w:highlight w:val="none"/>
          <w:u w:val="single"/>
          <w:lang w:val="en-US" w:eastAsia="zh-CN"/>
        </w:rPr>
        <w:t xml:space="preserve">  福建省润林建设有限公司、福建省锦秋建筑工程有限公司、福建福凯伟建设发展有限公司 </w:t>
      </w:r>
      <w:r>
        <w:rPr>
          <w:rFonts w:hint="eastAsia" w:ascii="宋体" w:hAnsi="宋体"/>
          <w:color w:val="auto"/>
          <w:sz w:val="24"/>
          <w:highlight w:val="none"/>
          <w:lang w:val="en-US" w:eastAsia="zh-CN"/>
        </w:rPr>
        <w:t>。</w:t>
      </w:r>
    </w:p>
    <w:p>
      <w:pPr>
        <w:keepNext w:val="0"/>
        <w:keepLines w:val="0"/>
        <w:pageBreakBefore w:val="0"/>
        <w:widowControl/>
        <w:numPr>
          <w:ilvl w:val="0"/>
          <w:numId w:val="1"/>
        </w:numPr>
        <w:shd w:val="clear" w:color="auto" w:fill="auto"/>
        <w:tabs>
          <w:tab w:val="left" w:pos="900"/>
          <w:tab w:val="left" w:pos="1100"/>
        </w:tabs>
        <w:kinsoku/>
        <w:overflowPunct/>
        <w:topLinePunct w:val="0"/>
        <w:autoSpaceDE/>
        <w:autoSpaceDN/>
        <w:bidi w:val="0"/>
        <w:spacing w:line="360" w:lineRule="auto"/>
        <w:rPr>
          <w:rFonts w:hint="eastAsia" w:ascii="宋体" w:hAnsi="宋体"/>
          <w:b/>
          <w:color w:val="auto"/>
          <w:sz w:val="24"/>
          <w:highlight w:val="none"/>
        </w:rPr>
      </w:pPr>
      <w:r>
        <w:rPr>
          <w:rFonts w:hint="eastAsia" w:ascii="宋体" w:hAnsi="宋体"/>
          <w:b/>
          <w:color w:val="auto"/>
          <w:sz w:val="24"/>
          <w:highlight w:val="none"/>
        </w:rPr>
        <w:t>项目概况和招标范围</w:t>
      </w:r>
    </w:p>
    <w:p>
      <w:pPr>
        <w:keepNext w:val="0"/>
        <w:keepLines w:val="0"/>
        <w:pageBreakBefore w:val="0"/>
        <w:widowControl/>
        <w:numPr>
          <w:ilvl w:val="0"/>
          <w:numId w:val="0"/>
        </w:numPr>
        <w:shd w:val="clear" w:color="auto" w:fill="auto"/>
        <w:kinsoku/>
        <w:overflowPunct/>
        <w:topLinePunct w:val="0"/>
        <w:autoSpaceDE/>
        <w:autoSpaceDN/>
        <w:bidi w:val="0"/>
        <w:spacing w:line="360" w:lineRule="auto"/>
        <w:ind w:leftChars="0"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2.1</w:t>
      </w:r>
      <w:r>
        <w:rPr>
          <w:rFonts w:hint="eastAsia" w:ascii="宋体" w:hAnsi="宋体"/>
          <w:color w:val="auto"/>
          <w:sz w:val="24"/>
          <w:highlight w:val="none"/>
        </w:rPr>
        <w:t>建 设 地  点：</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莆田市城厢区</w:t>
      </w:r>
      <w:r>
        <w:rPr>
          <w:rFonts w:hint="eastAsia" w:ascii="宋体" w:hAnsi="宋体"/>
          <w:color w:val="auto"/>
          <w:sz w:val="24"/>
          <w:highlight w:val="none"/>
        </w:rPr>
        <w:t>；</w:t>
      </w:r>
    </w:p>
    <w:p>
      <w:pPr>
        <w:keepNext w:val="0"/>
        <w:keepLines w:val="0"/>
        <w:pageBreakBefore w:val="0"/>
        <w:widowControl/>
        <w:numPr>
          <w:ilvl w:val="0"/>
          <w:numId w:val="0"/>
        </w:numPr>
        <w:shd w:val="clear" w:color="auto" w:fill="auto"/>
        <w:kinsoku/>
        <w:overflowPunct/>
        <w:topLinePunct w:val="0"/>
        <w:autoSpaceDE/>
        <w:autoSpaceDN/>
        <w:bidi w:val="0"/>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2.2</w:t>
      </w:r>
      <w:r>
        <w:rPr>
          <w:rFonts w:hint="eastAsia" w:ascii="宋体" w:hAnsi="宋体"/>
          <w:color w:val="auto"/>
          <w:sz w:val="24"/>
          <w:highlight w:val="none"/>
        </w:rPr>
        <w:t>工程建设规模：</w:t>
      </w:r>
      <w:r>
        <w:rPr>
          <w:rFonts w:hint="eastAsia" w:ascii="宋体" w:hAnsi="宋体"/>
          <w:color w:val="auto"/>
          <w:sz w:val="24"/>
          <w:highlight w:val="none"/>
          <w:u w:val="single"/>
        </w:rPr>
        <w:t xml:space="preserve"> 约</w:t>
      </w:r>
      <w:r>
        <w:rPr>
          <w:rFonts w:hint="eastAsia" w:ascii="宋体" w:hAnsi="宋体"/>
          <w:color w:val="auto"/>
          <w:sz w:val="24"/>
          <w:highlight w:val="none"/>
          <w:u w:val="single"/>
          <w:lang w:val="en-US" w:eastAsia="zh-CN"/>
        </w:rPr>
        <w:t>20</w:t>
      </w:r>
      <w:r>
        <w:rPr>
          <w:rFonts w:hint="eastAsia" w:ascii="宋体" w:hAnsi="宋体"/>
          <w:color w:val="auto"/>
          <w:sz w:val="24"/>
          <w:highlight w:val="none"/>
          <w:u w:val="single"/>
        </w:rPr>
        <w:t xml:space="preserve">万元 </w:t>
      </w:r>
      <w:r>
        <w:rPr>
          <w:rFonts w:hint="eastAsia" w:ascii="宋体" w:hAnsi="宋体"/>
          <w:color w:val="auto"/>
          <w:sz w:val="24"/>
          <w:highlight w:val="none"/>
        </w:rPr>
        <w:t>；</w:t>
      </w:r>
    </w:p>
    <w:p>
      <w:pPr>
        <w:keepNext w:val="0"/>
        <w:keepLines w:val="0"/>
        <w:pageBreakBefore w:val="0"/>
        <w:widowControl/>
        <w:numPr>
          <w:ilvl w:val="0"/>
          <w:numId w:val="0"/>
        </w:numPr>
        <w:shd w:val="clear" w:color="auto" w:fill="auto"/>
        <w:kinsoku/>
        <w:overflowPunct/>
        <w:topLinePunct w:val="0"/>
        <w:autoSpaceDE/>
        <w:autoSpaceDN/>
        <w:bidi w:val="0"/>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2.3</w:t>
      </w:r>
      <w:r>
        <w:rPr>
          <w:rFonts w:hint="eastAsia" w:ascii="宋体" w:hAnsi="宋体"/>
          <w:color w:val="auto"/>
          <w:sz w:val="24"/>
          <w:highlight w:val="none"/>
        </w:rPr>
        <w:t>招标范围和内容：</w:t>
      </w:r>
      <w:r>
        <w:rPr>
          <w:rFonts w:hint="eastAsia" w:ascii="宋体" w:hAnsi="宋体"/>
          <w:color w:val="auto"/>
          <w:sz w:val="24"/>
          <w:highlight w:val="none"/>
          <w:u w:val="single"/>
        </w:rPr>
        <w:t>以施工图纸为准，不列入招标范围的详见工程预算编制说明</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color w:val="auto"/>
          <w:sz w:val="24"/>
          <w:highlight w:val="none"/>
          <w:u w:val="single"/>
        </w:rPr>
      </w:pPr>
      <w:r>
        <w:rPr>
          <w:rFonts w:hint="eastAsia" w:ascii="宋体" w:hAnsi="宋体"/>
          <w:color w:val="auto"/>
          <w:sz w:val="24"/>
          <w:highlight w:val="none"/>
          <w:lang w:val="en-US" w:eastAsia="zh-CN"/>
        </w:rPr>
        <w:t>2.4</w:t>
      </w:r>
      <w:r>
        <w:rPr>
          <w:rFonts w:hint="eastAsia" w:ascii="宋体" w:hAnsi="宋体"/>
          <w:color w:val="auto"/>
          <w:sz w:val="24"/>
          <w:highlight w:val="none"/>
        </w:rPr>
        <w:t>工期要求：</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90</w:t>
      </w:r>
      <w:r>
        <w:rPr>
          <w:rFonts w:hint="eastAsia" w:ascii="宋体" w:hAnsi="宋体"/>
          <w:color w:val="auto"/>
          <w:sz w:val="24"/>
          <w:highlight w:val="none"/>
          <w:u w:val="single"/>
        </w:rPr>
        <w:t>日历天</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none"/>
        </w:rPr>
        <w:t>；其中各关键节点的工期要求为：</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none"/>
        </w:rPr>
        <w:t xml:space="preserve">。 </w:t>
      </w:r>
    </w:p>
    <w:p>
      <w:pPr>
        <w:keepNext w:val="0"/>
        <w:keepLines w:val="0"/>
        <w:pageBreakBefore w:val="0"/>
        <w:widowControl/>
        <w:numPr>
          <w:ilvl w:val="0"/>
          <w:numId w:val="0"/>
        </w:numPr>
        <w:shd w:val="clear" w:color="auto" w:fill="auto"/>
        <w:kinsoku/>
        <w:overflowPunct/>
        <w:topLinePunct w:val="0"/>
        <w:autoSpaceDE/>
        <w:autoSpaceDN/>
        <w:bidi w:val="0"/>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lang w:val="en-US" w:eastAsia="zh-CN"/>
        </w:rPr>
        <w:t>2.5</w:t>
      </w:r>
      <w:r>
        <w:rPr>
          <w:rFonts w:hint="eastAsia" w:ascii="宋体" w:hAnsi="宋体"/>
          <w:color w:val="auto"/>
          <w:sz w:val="24"/>
          <w:highlight w:val="none"/>
        </w:rPr>
        <w:t>工程质量要求：</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合格</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w:t>
      </w:r>
    </w:p>
    <w:p>
      <w:pPr>
        <w:keepNext w:val="0"/>
        <w:keepLines w:val="0"/>
        <w:pageBreakBefore w:val="0"/>
        <w:widowControl/>
        <w:numPr>
          <w:ilvl w:val="0"/>
          <w:numId w:val="1"/>
        </w:numPr>
        <w:shd w:val="clear" w:color="auto" w:fill="auto"/>
        <w:tabs>
          <w:tab w:val="left" w:pos="900"/>
          <w:tab w:val="left" w:pos="1100"/>
        </w:tabs>
        <w:kinsoku/>
        <w:overflowPunct/>
        <w:topLinePunct w:val="0"/>
        <w:autoSpaceDE/>
        <w:autoSpaceDN/>
        <w:bidi w:val="0"/>
        <w:spacing w:line="360" w:lineRule="auto"/>
        <w:rPr>
          <w:rFonts w:hint="eastAsia" w:ascii="宋体" w:hAnsi="宋体"/>
          <w:b/>
          <w:color w:val="auto"/>
          <w:sz w:val="24"/>
          <w:highlight w:val="none"/>
        </w:rPr>
      </w:pPr>
      <w:r>
        <w:rPr>
          <w:rFonts w:hint="eastAsia" w:ascii="宋体" w:hAnsi="宋体"/>
          <w:b/>
          <w:color w:val="auto"/>
          <w:sz w:val="24"/>
          <w:highlight w:val="none"/>
        </w:rPr>
        <w:t>投标人资格要求及审查办法</w:t>
      </w:r>
    </w:p>
    <w:p>
      <w:pPr>
        <w:keepNext w:val="0"/>
        <w:keepLines w:val="0"/>
        <w:pageBreakBefore w:val="0"/>
        <w:widowControl/>
        <w:shd w:val="clear" w:color="auto" w:fill="auto"/>
        <w:tabs>
          <w:tab w:val="left" w:pos="900"/>
          <w:tab w:val="left" w:pos="1100"/>
        </w:tabs>
        <w:kinsoku/>
        <w:overflowPunct/>
        <w:topLinePunct w:val="0"/>
        <w:autoSpaceDE/>
        <w:autoSpaceDN/>
        <w:bidi w:val="0"/>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3.1本招标项目要求投标人须具备独立的法人资格，并具备建设行政主管部门核发的</w:t>
      </w:r>
      <w:r>
        <w:rPr>
          <w:rFonts w:hint="eastAsia" w:ascii="宋体" w:hAnsi="宋体"/>
          <w:color w:val="auto"/>
          <w:sz w:val="24"/>
          <w:highlight w:val="none"/>
          <w:u w:val="single"/>
          <w:lang w:val="en-US" w:eastAsia="zh-CN"/>
        </w:rPr>
        <w:t xml:space="preserve"> </w:t>
      </w:r>
      <w:r>
        <w:rPr>
          <w:rFonts w:hint="eastAsia" w:ascii="宋体" w:hAnsi="宋体"/>
          <w:b/>
          <w:bCs/>
          <w:color w:val="auto"/>
          <w:sz w:val="24"/>
          <w:highlight w:val="none"/>
          <w:u w:val="single"/>
          <w:lang w:val="en-US" w:eastAsia="zh-CN"/>
        </w:rPr>
        <w:t>建筑工程施工总承包三级</w:t>
      </w:r>
      <w:r>
        <w:rPr>
          <w:rFonts w:hint="eastAsia" w:ascii="宋体" w:hAnsi="宋体" w:cs="楷体"/>
          <w:b/>
          <w:bCs/>
          <w:color w:val="auto"/>
          <w:sz w:val="24"/>
          <w:highlight w:val="none"/>
          <w:u w:val="single"/>
          <w:lang w:eastAsia="zh-CN"/>
        </w:rPr>
        <w:t>及以上</w:t>
      </w:r>
      <w:r>
        <w:rPr>
          <w:rFonts w:hint="eastAsia" w:ascii="宋体" w:hAnsi="宋体"/>
          <w:color w:val="auto"/>
          <w:sz w:val="24"/>
          <w:highlight w:val="none"/>
        </w:rPr>
        <w:t>资质和有效的《施工企业安全生产许可证》；</w:t>
      </w:r>
    </w:p>
    <w:p>
      <w:pPr>
        <w:keepNext w:val="0"/>
        <w:keepLines w:val="0"/>
        <w:pageBreakBefore w:val="0"/>
        <w:widowControl/>
        <w:shd w:val="clear" w:color="auto" w:fill="auto"/>
        <w:tabs>
          <w:tab w:val="left" w:pos="900"/>
          <w:tab w:val="left" w:pos="1100"/>
        </w:tabs>
        <w:kinsoku/>
        <w:overflowPunct/>
        <w:topLinePunct w:val="0"/>
        <w:autoSpaceDE/>
        <w:autoSpaceDN/>
        <w:bidi w:val="0"/>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3.2投标人拟担任本招标项目的项目经理应具备有效的不低于</w:t>
      </w:r>
      <w:r>
        <w:rPr>
          <w:rFonts w:hint="eastAsia" w:ascii="宋体" w:hAnsi="宋体"/>
          <w:color w:val="auto"/>
          <w:sz w:val="24"/>
          <w:highlight w:val="none"/>
          <w:u w:val="single"/>
          <w:lang w:val="en-US" w:eastAsia="zh-CN"/>
        </w:rPr>
        <w:t xml:space="preserve"> </w:t>
      </w:r>
      <w:r>
        <w:rPr>
          <w:rFonts w:hint="eastAsia" w:ascii="宋体" w:hAnsi="宋体" w:eastAsia="宋体" w:cs="Times New Roman"/>
          <w:b/>
          <w:bCs/>
          <w:color w:val="auto"/>
          <w:sz w:val="24"/>
          <w:highlight w:val="none"/>
          <w:u w:val="single"/>
          <w:lang w:val="en-US" w:eastAsia="zh-CN"/>
        </w:rPr>
        <w:fldChar w:fldCharType="begin"/>
      </w:r>
      <w:r>
        <w:rPr>
          <w:rFonts w:hint="eastAsia" w:ascii="宋体" w:hAnsi="宋体" w:eastAsia="宋体" w:cs="Times New Roman"/>
          <w:b/>
          <w:bCs/>
          <w:color w:val="auto"/>
          <w:sz w:val="24"/>
          <w:highlight w:val="none"/>
          <w:u w:val="single"/>
          <w:lang w:val="en-US" w:eastAsia="zh-CN"/>
        </w:rPr>
        <w:instrText xml:space="preserve"> = 2 \* CHINESENUM2 \* MERGEFORMAT </w:instrText>
      </w:r>
      <w:r>
        <w:rPr>
          <w:rFonts w:hint="eastAsia" w:ascii="宋体" w:hAnsi="宋体" w:eastAsia="宋体" w:cs="Times New Roman"/>
          <w:b/>
          <w:bCs/>
          <w:color w:val="auto"/>
          <w:sz w:val="24"/>
          <w:highlight w:val="none"/>
          <w:u w:val="single"/>
          <w:lang w:val="en-US" w:eastAsia="zh-CN"/>
        </w:rPr>
        <w:fldChar w:fldCharType="separate"/>
      </w:r>
      <w:r>
        <w:rPr>
          <w:rFonts w:hint="eastAsia" w:ascii="宋体" w:hAnsi="宋体" w:eastAsia="宋体" w:cs="Times New Roman"/>
          <w:b/>
          <w:bCs/>
          <w:color w:val="auto"/>
          <w:sz w:val="24"/>
          <w:highlight w:val="none"/>
          <w:u w:val="single"/>
          <w:lang w:val="en-US" w:eastAsia="zh-CN"/>
        </w:rPr>
        <w:t>贰</w:t>
      </w:r>
      <w:r>
        <w:rPr>
          <w:rFonts w:hint="eastAsia" w:ascii="宋体" w:hAnsi="宋体" w:eastAsia="宋体" w:cs="Times New Roman"/>
          <w:b/>
          <w:bCs/>
          <w:color w:val="auto"/>
          <w:sz w:val="24"/>
          <w:highlight w:val="none"/>
          <w:u w:val="single"/>
          <w:lang w:val="en-US" w:eastAsia="zh-CN"/>
        </w:rPr>
        <w:fldChar w:fldCharType="end"/>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级</w:t>
      </w:r>
      <w:r>
        <w:rPr>
          <w:rFonts w:hint="eastAsia" w:ascii="宋体" w:hAnsi="宋体"/>
          <w:color w:val="auto"/>
          <w:sz w:val="24"/>
          <w:highlight w:val="none"/>
          <w:u w:val="single"/>
          <w:lang w:val="en-US" w:eastAsia="zh-CN"/>
        </w:rPr>
        <w:t xml:space="preserve"> </w:t>
      </w:r>
      <w:r>
        <w:rPr>
          <w:rFonts w:hint="eastAsia" w:ascii="宋体" w:hAnsi="宋体" w:eastAsia="宋体" w:cs="Times New Roman"/>
          <w:b/>
          <w:bCs/>
          <w:color w:val="auto"/>
          <w:sz w:val="24"/>
          <w:highlight w:val="none"/>
          <w:u w:val="single"/>
          <w:lang w:val="en-US" w:eastAsia="zh-CN"/>
        </w:rPr>
        <w:t>建筑</w:t>
      </w:r>
      <w:r>
        <w:rPr>
          <w:rFonts w:hint="eastAsia" w:ascii="宋体" w:hAnsi="宋体"/>
          <w:b/>
          <w:bCs/>
          <w:color w:val="auto"/>
          <w:sz w:val="24"/>
          <w:highlight w:val="none"/>
          <w:u w:val="single"/>
        </w:rPr>
        <w:t>工程</w:t>
      </w:r>
      <w:r>
        <w:rPr>
          <w:rFonts w:hint="eastAsia" w:ascii="宋体" w:hAnsi="宋体"/>
          <w:color w:val="auto"/>
          <w:sz w:val="24"/>
          <w:highlight w:val="none"/>
        </w:rPr>
        <w:t>(专业)注册建造师执业资格，并持有安全生产考核合格证书B证；</w:t>
      </w:r>
    </w:p>
    <w:p>
      <w:pPr>
        <w:keepNext w:val="0"/>
        <w:keepLines w:val="0"/>
        <w:pageBreakBefore w:val="0"/>
        <w:shd w:val="clear" w:color="auto" w:fill="auto"/>
        <w:kinsoku/>
        <w:overflowPunct/>
        <w:topLinePunct w:val="0"/>
        <w:autoSpaceDE/>
        <w:autoSpaceDN/>
        <w:bidi w:val="0"/>
        <w:spacing w:line="360" w:lineRule="auto"/>
        <w:ind w:firstLine="480" w:firstLineChars="200"/>
        <w:jc w:val="left"/>
        <w:rPr>
          <w:rFonts w:hint="eastAsia" w:ascii="宋体" w:hAnsi="宋体"/>
          <w:color w:val="auto"/>
          <w:sz w:val="24"/>
          <w:highlight w:val="none"/>
        </w:rPr>
      </w:pPr>
      <w:r>
        <w:rPr>
          <w:rFonts w:hint="eastAsia" w:ascii="宋体" w:hAnsi="宋体" w:cs="宋体"/>
          <w:color w:val="auto"/>
          <w:kern w:val="0"/>
          <w:sz w:val="24"/>
          <w:highlight w:val="none"/>
        </w:rPr>
        <w:t>3.3</w:t>
      </w:r>
      <w:r>
        <w:rPr>
          <w:rFonts w:hint="eastAsia" w:ascii="宋体" w:hAnsi="宋体"/>
          <w:color w:val="auto"/>
          <w:sz w:val="24"/>
          <w:highlight w:val="none"/>
        </w:rPr>
        <w:t>本招标项目不接受联合体投标；</w:t>
      </w:r>
    </w:p>
    <w:p>
      <w:pPr>
        <w:keepNext w:val="0"/>
        <w:keepLines w:val="0"/>
        <w:pageBreakBefore w:val="0"/>
        <w:widowControl/>
        <w:shd w:val="clear" w:color="auto" w:fill="auto"/>
        <w:tabs>
          <w:tab w:val="left" w:pos="510"/>
          <w:tab w:val="left" w:pos="900"/>
          <w:tab w:val="left" w:pos="1100"/>
        </w:tabs>
        <w:kinsoku/>
        <w:wordWrap w:val="0"/>
        <w:overflowPunct/>
        <w:topLinePunct w:val="0"/>
        <w:autoSpaceDE/>
        <w:autoSpaceDN/>
        <w:bidi w:val="0"/>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3.4非福建省行政区域内注册的投标人应按闽建办筑[2015]13号文件的规定完成入闽信息登记工作；</w:t>
      </w:r>
    </w:p>
    <w:p>
      <w:pPr>
        <w:keepNext w:val="0"/>
        <w:keepLines w:val="0"/>
        <w:pageBreakBefore w:val="0"/>
        <w:widowControl/>
        <w:shd w:val="clear" w:color="auto" w:fill="auto"/>
        <w:tabs>
          <w:tab w:val="left" w:pos="900"/>
          <w:tab w:val="left" w:pos="1100"/>
        </w:tabs>
        <w:kinsoku/>
        <w:overflowPunct/>
        <w:topLinePunct w:val="0"/>
        <w:autoSpaceDE/>
        <w:autoSpaceDN/>
        <w:bidi w:val="0"/>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3.5投标人的企业信息和拟派项目管理人员信息应在福建省建筑市场综合监管信息平台可查询到且查询到的信息完整；</w:t>
      </w:r>
    </w:p>
    <w:p>
      <w:pPr>
        <w:keepNext w:val="0"/>
        <w:keepLines w:val="0"/>
        <w:pageBreakBefore w:val="0"/>
        <w:widowControl/>
        <w:shd w:val="clear" w:color="auto" w:fill="auto"/>
        <w:tabs>
          <w:tab w:val="left" w:pos="510"/>
          <w:tab w:val="left" w:pos="900"/>
          <w:tab w:val="left" w:pos="1100"/>
        </w:tabs>
        <w:kinsoku/>
        <w:overflowPunct/>
        <w:topLinePunct w:val="0"/>
        <w:autoSpaceDE/>
        <w:autoSpaceDN/>
        <w:bidi w:val="0"/>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3.6投标人不得属于被纳入</w:t>
      </w:r>
      <w:r>
        <w:rPr>
          <w:rFonts w:ascii="宋体" w:hAnsi="宋体" w:cs="Arial"/>
          <w:color w:val="auto"/>
          <w:sz w:val="24"/>
          <w:highlight w:val="none"/>
        </w:rPr>
        <w:t>福建省建设工程责任主体不良记录“</w:t>
      </w:r>
      <w:r>
        <w:rPr>
          <w:rFonts w:hint="eastAsia" w:ascii="宋体" w:hAnsi="宋体" w:cs="Arial"/>
          <w:color w:val="auto"/>
          <w:sz w:val="24"/>
          <w:highlight w:val="none"/>
        </w:rPr>
        <w:t>质量安全</w:t>
      </w:r>
      <w:r>
        <w:rPr>
          <w:rFonts w:ascii="宋体" w:hAnsi="宋体" w:cs="Arial"/>
          <w:color w:val="auto"/>
          <w:sz w:val="24"/>
          <w:highlight w:val="none"/>
        </w:rPr>
        <w:t>黑名单”</w:t>
      </w:r>
      <w:r>
        <w:rPr>
          <w:rFonts w:hint="eastAsia" w:ascii="宋体" w:hAnsi="宋体" w:cs="Arial"/>
          <w:color w:val="auto"/>
          <w:sz w:val="24"/>
          <w:highlight w:val="none"/>
        </w:rPr>
        <w:t>和“文明施工黑名单”，且在“黑名单”管理有效期内的企业</w:t>
      </w:r>
      <w:r>
        <w:rPr>
          <w:rFonts w:hint="eastAsia" w:ascii="宋体" w:hAnsi="宋体"/>
          <w:color w:val="auto"/>
          <w:sz w:val="24"/>
          <w:highlight w:val="none"/>
        </w:rPr>
        <w:t>；</w:t>
      </w:r>
    </w:p>
    <w:p>
      <w:pPr>
        <w:keepNext w:val="0"/>
        <w:keepLines w:val="0"/>
        <w:pageBreakBefore w:val="0"/>
        <w:widowControl/>
        <w:shd w:val="clear" w:color="auto" w:fill="auto"/>
        <w:tabs>
          <w:tab w:val="left" w:pos="510"/>
          <w:tab w:val="left" w:pos="900"/>
          <w:tab w:val="left" w:pos="1100"/>
        </w:tabs>
        <w:kinsoku/>
        <w:overflowPunct/>
        <w:topLinePunct w:val="0"/>
        <w:autoSpaceDE/>
        <w:autoSpaceDN/>
        <w:bidi w:val="0"/>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3.7投标人的企业季度信用得分不得低于60分（适用于房屋建筑和市政基础设施工程总承包项目）；</w:t>
      </w:r>
    </w:p>
    <w:p>
      <w:pPr>
        <w:keepNext w:val="0"/>
        <w:keepLines w:val="0"/>
        <w:pageBreakBefore w:val="0"/>
        <w:widowControl/>
        <w:shd w:val="clear" w:color="auto" w:fill="auto"/>
        <w:tabs>
          <w:tab w:val="left" w:pos="510"/>
          <w:tab w:val="left" w:pos="900"/>
          <w:tab w:val="left" w:pos="1100"/>
        </w:tabs>
        <w:kinsoku/>
        <w:wordWrap w:val="0"/>
        <w:overflowPunct/>
        <w:topLinePunct w:val="0"/>
        <w:autoSpaceDE/>
        <w:autoSpaceDN/>
        <w:bidi w:val="0"/>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3.8投标人应在人员、设备、资金等方面具有承担本招标项目施工的能力；</w:t>
      </w:r>
    </w:p>
    <w:p>
      <w:pPr>
        <w:keepNext w:val="0"/>
        <w:keepLines w:val="0"/>
        <w:pageBreakBefore w:val="0"/>
        <w:widowControl/>
        <w:shd w:val="clear" w:color="auto" w:fill="auto"/>
        <w:tabs>
          <w:tab w:val="left" w:pos="510"/>
          <w:tab w:val="left" w:pos="900"/>
          <w:tab w:val="left" w:pos="1100"/>
        </w:tabs>
        <w:kinsoku/>
        <w:wordWrap w:val="0"/>
        <w:overflowPunct/>
        <w:topLinePunct w:val="0"/>
        <w:autoSpaceDE/>
        <w:autoSpaceDN/>
        <w:bidi w:val="0"/>
        <w:spacing w:line="360" w:lineRule="auto"/>
        <w:ind w:right="-338" w:rightChars="-161" w:firstLine="480" w:firstLineChars="200"/>
        <w:jc w:val="left"/>
        <w:rPr>
          <w:rFonts w:hint="eastAsia" w:ascii="宋体" w:hAnsi="宋体"/>
          <w:color w:val="auto"/>
          <w:sz w:val="24"/>
          <w:highlight w:val="none"/>
        </w:rPr>
      </w:pPr>
      <w:r>
        <w:rPr>
          <w:rFonts w:hint="eastAsia" w:ascii="宋体" w:hAnsi="宋体"/>
          <w:color w:val="auto"/>
          <w:sz w:val="24"/>
          <w:highlight w:val="none"/>
        </w:rPr>
        <w:t>3.9本招标项目招标人采用资格后审的方式对投标人进行资格审查。</w:t>
      </w:r>
    </w:p>
    <w:p>
      <w:pPr>
        <w:keepNext w:val="0"/>
        <w:keepLines w:val="0"/>
        <w:pageBreakBefore w:val="0"/>
        <w:widowControl/>
        <w:numPr>
          <w:ilvl w:val="0"/>
          <w:numId w:val="1"/>
        </w:numPr>
        <w:shd w:val="clear" w:color="auto" w:fill="auto"/>
        <w:tabs>
          <w:tab w:val="left" w:pos="900"/>
          <w:tab w:val="left" w:pos="1100"/>
        </w:tabs>
        <w:kinsoku/>
        <w:overflowPunct/>
        <w:topLinePunct w:val="0"/>
        <w:autoSpaceDE/>
        <w:autoSpaceDN/>
        <w:bidi w:val="0"/>
        <w:spacing w:line="360" w:lineRule="auto"/>
        <w:ind w:right="-338" w:rightChars="-161"/>
        <w:rPr>
          <w:rFonts w:hint="eastAsia" w:ascii="宋体" w:hAnsi="宋体"/>
          <w:color w:val="auto"/>
          <w:sz w:val="24"/>
          <w:highlight w:val="none"/>
        </w:rPr>
      </w:pPr>
      <w:r>
        <w:rPr>
          <w:rFonts w:hint="eastAsia" w:ascii="宋体" w:hAnsi="宋体"/>
          <w:b/>
          <w:color w:val="auto"/>
          <w:sz w:val="24"/>
          <w:highlight w:val="none"/>
        </w:rPr>
        <w:t>招标文件的获取</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right="-338" w:rightChars="-161" w:firstLine="480" w:firstLineChars="200"/>
        <w:jc w:val="both"/>
        <w:textAlignment w:val="auto"/>
        <w:rPr>
          <w:rFonts w:hint="eastAsia" w:eastAsia="宋体"/>
          <w:b/>
          <w:bCs/>
          <w:color w:val="auto"/>
          <w:highlight w:val="none"/>
          <w:lang w:eastAsia="zh-CN"/>
        </w:rPr>
      </w:pPr>
      <w:r>
        <w:rPr>
          <w:rFonts w:hint="eastAsia" w:ascii="宋体" w:hAnsi="宋体" w:eastAsia="宋体" w:cs="宋体"/>
          <w:color w:val="auto"/>
          <w:sz w:val="24"/>
          <w:highlight w:val="none"/>
        </w:rPr>
        <w:t>招标人自</w:t>
      </w:r>
      <w:r>
        <w:rPr>
          <w:rFonts w:hint="eastAsia" w:ascii="宋体" w:hAnsi="宋体" w:eastAsia="宋体" w:cs="宋体"/>
          <w:iCs/>
          <w:color w:val="auto"/>
          <w:sz w:val="24"/>
          <w:highlight w:val="none"/>
          <w:u w:val="single"/>
        </w:rPr>
        <w:t>20</w:t>
      </w:r>
      <w:r>
        <w:rPr>
          <w:rFonts w:hint="eastAsia" w:ascii="宋体" w:hAnsi="宋体" w:eastAsia="宋体" w:cs="宋体"/>
          <w:iCs/>
          <w:color w:val="auto"/>
          <w:sz w:val="24"/>
          <w:highlight w:val="none"/>
          <w:u w:val="single"/>
          <w:lang w:val="en-US" w:eastAsia="zh-CN"/>
        </w:rPr>
        <w:t>24</w:t>
      </w:r>
      <w:r>
        <w:rPr>
          <w:rFonts w:hint="eastAsia" w:ascii="宋体" w:hAnsi="宋体" w:eastAsia="宋体" w:cs="宋体"/>
          <w:iCs/>
          <w:color w:val="auto"/>
          <w:sz w:val="24"/>
          <w:highlight w:val="none"/>
        </w:rPr>
        <w:t>年</w:t>
      </w:r>
      <w:r>
        <w:rPr>
          <w:rFonts w:hint="eastAsia" w:ascii="宋体" w:hAnsi="宋体" w:eastAsia="宋体" w:cs="宋体"/>
          <w:iCs/>
          <w:color w:val="auto"/>
          <w:sz w:val="24"/>
          <w:highlight w:val="none"/>
          <w:u w:val="single"/>
          <w:lang w:val="en-US" w:eastAsia="zh-CN"/>
        </w:rPr>
        <w:t>05</w:t>
      </w:r>
      <w:r>
        <w:rPr>
          <w:rFonts w:hint="eastAsia" w:ascii="宋体" w:hAnsi="宋体" w:eastAsia="宋体" w:cs="宋体"/>
          <w:iCs/>
          <w:color w:val="auto"/>
          <w:sz w:val="24"/>
          <w:highlight w:val="none"/>
        </w:rPr>
        <w:t>月</w:t>
      </w:r>
      <w:bookmarkStart w:id="0" w:name="_GoBack"/>
      <w:bookmarkEnd w:id="0"/>
      <w:r>
        <w:rPr>
          <w:rFonts w:hint="eastAsia" w:ascii="宋体" w:hAnsi="宋体" w:eastAsia="宋体" w:cs="宋体"/>
          <w:iCs/>
          <w:color w:val="auto"/>
          <w:sz w:val="24"/>
          <w:highlight w:val="none"/>
          <w:u w:val="single"/>
          <w:lang w:val="en-US" w:eastAsia="zh-CN"/>
        </w:rPr>
        <w:t xml:space="preserve"> </w:t>
      </w:r>
      <w:r>
        <w:rPr>
          <w:rFonts w:hint="eastAsia" w:ascii="宋体" w:hAnsi="宋体" w:cs="宋体"/>
          <w:iCs/>
          <w:color w:val="auto"/>
          <w:sz w:val="24"/>
          <w:highlight w:val="none"/>
          <w:u w:val="single"/>
          <w:lang w:val="en-US" w:eastAsia="zh-CN"/>
        </w:rPr>
        <w:t>28</w:t>
      </w:r>
      <w:r>
        <w:rPr>
          <w:rFonts w:hint="eastAsia" w:ascii="宋体" w:hAnsi="宋体" w:eastAsia="宋体" w:cs="宋体"/>
          <w:iCs/>
          <w:color w:val="auto"/>
          <w:sz w:val="24"/>
          <w:highlight w:val="none"/>
          <w:u w:val="single"/>
          <w:lang w:val="en-US" w:eastAsia="zh-CN"/>
        </w:rPr>
        <w:t xml:space="preserve"> </w:t>
      </w:r>
      <w:r>
        <w:rPr>
          <w:rFonts w:hint="eastAsia" w:ascii="宋体" w:hAnsi="宋体" w:eastAsia="宋体" w:cs="宋体"/>
          <w:iCs/>
          <w:color w:val="auto"/>
          <w:sz w:val="24"/>
          <w:highlight w:val="none"/>
        </w:rPr>
        <w:t>日</w:t>
      </w:r>
      <w:r>
        <w:rPr>
          <w:rFonts w:hint="eastAsia" w:ascii="宋体" w:hAnsi="宋体" w:eastAsia="宋体" w:cs="宋体"/>
          <w:color w:val="auto"/>
          <w:sz w:val="24"/>
          <w:highlight w:val="none"/>
        </w:rPr>
        <w:t>起</w:t>
      </w:r>
      <w:r>
        <w:rPr>
          <w:rFonts w:hint="eastAsia" w:ascii="宋体" w:hAnsi="宋体" w:eastAsia="宋体" w:cs="Times New Roman"/>
          <w:color w:val="auto"/>
          <w:sz w:val="24"/>
          <w:highlight w:val="none"/>
        </w:rPr>
        <w:t>在</w:t>
      </w:r>
      <w:r>
        <w:rPr>
          <w:rFonts w:hint="eastAsia" w:ascii="宋体" w:hAnsi="宋体" w:eastAsia="宋体" w:cs="Times New Roman"/>
          <w:color w:val="auto"/>
          <w:sz w:val="24"/>
          <w:highlight w:val="none"/>
          <w:u w:val="single"/>
          <w:lang w:eastAsia="zh-CN"/>
        </w:rPr>
        <w:t>莆田市城厢区人民政府网-政务公开-区公共资源配置（www.chengxiang.gov.cn）</w:t>
      </w:r>
      <w:r>
        <w:rPr>
          <w:rFonts w:hint="eastAsia" w:ascii="宋体" w:hAnsi="宋体" w:eastAsia="宋体" w:cs="Times New Roman"/>
          <w:color w:val="auto"/>
          <w:sz w:val="24"/>
          <w:highlight w:val="none"/>
        </w:rPr>
        <w:t>上</w:t>
      </w:r>
      <w:r>
        <w:rPr>
          <w:rFonts w:hint="eastAsia" w:ascii="宋体" w:hAnsi="宋体" w:eastAsia="宋体" w:cs="宋体"/>
          <w:iCs/>
          <w:color w:val="auto"/>
          <w:sz w:val="24"/>
          <w:highlight w:val="none"/>
        </w:rPr>
        <w:t>发布招标公告</w:t>
      </w:r>
      <w:r>
        <w:rPr>
          <w:rFonts w:hint="eastAsia" w:ascii="宋体" w:hAnsi="宋体" w:eastAsia="宋体" w:cs="宋体"/>
          <w:color w:val="auto"/>
          <w:sz w:val="24"/>
          <w:highlight w:val="none"/>
        </w:rPr>
        <w:t>，投标人可登录网站自行下载招标文件。</w:t>
      </w:r>
    </w:p>
    <w:p>
      <w:pPr>
        <w:keepNext w:val="0"/>
        <w:keepLines w:val="0"/>
        <w:pageBreakBefore w:val="0"/>
        <w:widowControl/>
        <w:shd w:val="clear" w:color="auto" w:fill="auto"/>
        <w:tabs>
          <w:tab w:val="left" w:pos="360"/>
          <w:tab w:val="left" w:pos="900"/>
          <w:tab w:val="left" w:pos="1100"/>
        </w:tabs>
        <w:kinsoku/>
        <w:overflowPunct/>
        <w:topLinePunct w:val="0"/>
        <w:autoSpaceDE/>
        <w:autoSpaceDN/>
        <w:bidi w:val="0"/>
        <w:spacing w:line="360" w:lineRule="auto"/>
        <w:ind w:right="-338" w:rightChars="-161" w:firstLine="482" w:firstLineChars="200"/>
        <w:rPr>
          <w:rFonts w:hint="eastAsia" w:ascii="宋体" w:hAnsi="宋体"/>
          <w:b/>
          <w:color w:val="auto"/>
          <w:sz w:val="24"/>
          <w:highlight w:val="none"/>
        </w:rPr>
      </w:pPr>
      <w:r>
        <w:rPr>
          <w:rFonts w:hint="eastAsia" w:ascii="宋体" w:hAnsi="宋体"/>
          <w:b/>
          <w:color w:val="auto"/>
          <w:sz w:val="24"/>
          <w:highlight w:val="none"/>
        </w:rPr>
        <w:t>5．评标办法</w:t>
      </w:r>
    </w:p>
    <w:p>
      <w:pPr>
        <w:keepNext w:val="0"/>
        <w:keepLines w:val="0"/>
        <w:pageBreakBefore w:val="0"/>
        <w:widowControl/>
        <w:shd w:val="clear" w:color="auto" w:fill="auto"/>
        <w:tabs>
          <w:tab w:val="left" w:pos="360"/>
          <w:tab w:val="left" w:pos="900"/>
          <w:tab w:val="left" w:pos="1100"/>
        </w:tabs>
        <w:kinsoku/>
        <w:overflowPunct/>
        <w:topLinePunct w:val="0"/>
        <w:autoSpaceDE/>
        <w:autoSpaceDN/>
        <w:bidi w:val="0"/>
        <w:spacing w:line="360" w:lineRule="auto"/>
        <w:ind w:right="-338" w:rightChars="-161" w:firstLine="480" w:firstLineChars="200"/>
        <w:rPr>
          <w:rFonts w:hint="eastAsia" w:ascii="宋体" w:hAnsi="宋体"/>
          <w:b/>
          <w:color w:val="auto"/>
          <w:sz w:val="24"/>
          <w:highlight w:val="none"/>
          <w:u w:val="single"/>
        </w:rPr>
      </w:pPr>
      <w:r>
        <w:rPr>
          <w:rFonts w:hint="eastAsia" w:ascii="宋体" w:hAnsi="宋体"/>
          <w:color w:val="auto"/>
          <w:sz w:val="24"/>
          <w:highlight w:val="none"/>
        </w:rPr>
        <w:t>本招标项目采用的评标办法：</w:t>
      </w:r>
      <w:r>
        <w:rPr>
          <w:rFonts w:hint="eastAsia" w:ascii="宋体" w:hAnsi="宋体"/>
          <w:b/>
          <w:color w:val="auto"/>
          <w:sz w:val="24"/>
          <w:highlight w:val="none"/>
          <w:u w:val="single"/>
        </w:rPr>
        <w:t>随机抽取法</w:t>
      </w:r>
    </w:p>
    <w:p>
      <w:pPr>
        <w:keepNext w:val="0"/>
        <w:keepLines w:val="0"/>
        <w:pageBreakBefore w:val="0"/>
        <w:widowControl/>
        <w:shd w:val="clear" w:color="auto" w:fill="auto"/>
        <w:tabs>
          <w:tab w:val="left" w:pos="900"/>
          <w:tab w:val="left" w:pos="1100"/>
        </w:tabs>
        <w:kinsoku/>
        <w:overflowPunct/>
        <w:topLinePunct w:val="0"/>
        <w:autoSpaceDE/>
        <w:autoSpaceDN/>
        <w:bidi w:val="0"/>
        <w:spacing w:line="360" w:lineRule="auto"/>
        <w:ind w:right="-338" w:rightChars="-161" w:firstLine="480"/>
        <w:rPr>
          <w:rFonts w:hint="eastAsia" w:ascii="宋体" w:hAnsi="宋体"/>
          <w:b/>
          <w:color w:val="auto"/>
          <w:sz w:val="24"/>
          <w:highlight w:val="none"/>
        </w:rPr>
      </w:pPr>
      <w:r>
        <w:rPr>
          <w:rFonts w:hint="eastAsia" w:ascii="宋体" w:hAnsi="宋体"/>
          <w:b/>
          <w:color w:val="auto"/>
          <w:sz w:val="24"/>
          <w:highlight w:val="none"/>
        </w:rPr>
        <w:t>6.投标保证金的递交</w:t>
      </w:r>
    </w:p>
    <w:p>
      <w:pPr>
        <w:widowControl/>
        <w:shd w:val="clear" w:color="auto" w:fill="auto"/>
        <w:tabs>
          <w:tab w:val="left" w:pos="900"/>
          <w:tab w:val="left" w:pos="1100"/>
        </w:tabs>
        <w:spacing w:line="360" w:lineRule="auto"/>
        <w:ind w:firstLine="480" w:firstLineChars="200"/>
        <w:jc w:val="left"/>
        <w:rPr>
          <w:rFonts w:hint="eastAsia" w:ascii="宋体" w:hAnsi="宋体"/>
          <w:color w:val="auto"/>
          <w:sz w:val="24"/>
          <w:highlight w:val="none"/>
        </w:rPr>
      </w:pPr>
      <w:r>
        <w:rPr>
          <w:rFonts w:hint="eastAsia" w:ascii="宋体" w:hAnsi="宋体" w:cs="宋体"/>
          <w:color w:val="auto"/>
          <w:kern w:val="0"/>
          <w:sz w:val="24"/>
          <w:highlight w:val="none"/>
        </w:rPr>
        <w:t>本工程投标保证金为</w:t>
      </w:r>
      <w:r>
        <w:rPr>
          <w:rFonts w:hint="eastAsia" w:ascii="宋体" w:hAnsi="宋体" w:cs="宋体"/>
          <w:color w:val="auto"/>
          <w:kern w:val="0"/>
          <w:sz w:val="24"/>
          <w:highlight w:val="none"/>
          <w:u w:val="single"/>
        </w:rPr>
        <w:t>人民币</w:t>
      </w:r>
      <w:r>
        <w:rPr>
          <w:rFonts w:hint="eastAsia" w:ascii="宋体" w:hAnsi="宋体" w:eastAsia="宋体" w:cs="宋体"/>
          <w:color w:val="auto"/>
          <w:kern w:val="0"/>
          <w:sz w:val="24"/>
          <w:highlight w:val="none"/>
          <w:u w:val="single"/>
          <w:lang w:val="en-US" w:eastAsia="zh-CN"/>
        </w:rPr>
        <w:t>叁仟捌佰</w:t>
      </w:r>
      <w:r>
        <w:rPr>
          <w:rFonts w:hint="eastAsia" w:ascii="宋体" w:hAnsi="宋体" w:eastAsia="宋体" w:cs="宋体"/>
          <w:color w:val="auto"/>
          <w:kern w:val="0"/>
          <w:sz w:val="24"/>
          <w:highlight w:val="none"/>
          <w:u w:val="single"/>
        </w:rPr>
        <w:t>元</w:t>
      </w:r>
      <w:r>
        <w:rPr>
          <w:rFonts w:hint="eastAsia" w:ascii="宋体" w:hAnsi="宋体" w:cs="宋体"/>
          <w:color w:val="auto"/>
          <w:kern w:val="0"/>
          <w:sz w:val="24"/>
          <w:highlight w:val="none"/>
          <w:u w:val="single"/>
        </w:rPr>
        <w:t>整（￥</w:t>
      </w:r>
      <w:r>
        <w:rPr>
          <w:rFonts w:hint="eastAsia" w:ascii="宋体" w:hAnsi="宋体" w:cs="宋体"/>
          <w:color w:val="auto"/>
          <w:kern w:val="0"/>
          <w:sz w:val="24"/>
          <w:highlight w:val="none"/>
          <w:u w:val="single"/>
          <w:lang w:val="en-US" w:eastAsia="zh-CN"/>
        </w:rPr>
        <w:t>3800</w:t>
      </w:r>
      <w:r>
        <w:rPr>
          <w:rFonts w:hint="eastAsia" w:ascii="宋体" w:hAnsi="宋体" w:cs="宋体"/>
          <w:color w:val="auto"/>
          <w:kern w:val="0"/>
          <w:sz w:val="24"/>
          <w:highlight w:val="none"/>
          <w:u w:val="single"/>
        </w:rPr>
        <w:t>元）</w:t>
      </w:r>
      <w:r>
        <w:rPr>
          <w:rFonts w:hint="eastAsia" w:ascii="宋体" w:hAnsi="宋体" w:cs="宋体"/>
          <w:color w:val="auto"/>
          <w:kern w:val="0"/>
          <w:sz w:val="24"/>
          <w:highlight w:val="none"/>
        </w:rPr>
        <w:t>，</w:t>
      </w:r>
      <w:r>
        <w:rPr>
          <w:rFonts w:hint="eastAsia" w:ascii="宋体" w:hAnsi="宋体" w:cs="宋体"/>
          <w:color w:val="auto"/>
          <w:kern w:val="0"/>
          <w:sz w:val="24"/>
          <w:highlight w:val="none"/>
          <w:lang w:val="en-US" w:eastAsia="zh-CN"/>
        </w:rPr>
        <w:t>投标保证金可</w:t>
      </w:r>
      <w:r>
        <w:rPr>
          <w:rFonts w:hint="eastAsia" w:ascii="宋体" w:hAnsi="宋体" w:cs="宋体"/>
          <w:color w:val="auto"/>
          <w:kern w:val="0"/>
          <w:sz w:val="24"/>
          <w:highlight w:val="none"/>
          <w:u w:val="single"/>
          <w:lang w:val="en-US" w:eastAsia="zh-CN"/>
        </w:rPr>
        <w:t xml:space="preserve"> 采用现金、银行保函、工程保证保险及担保保函 </w:t>
      </w:r>
      <w:r>
        <w:rPr>
          <w:rFonts w:hint="eastAsia" w:ascii="宋体" w:hAnsi="宋体" w:cs="宋体"/>
          <w:color w:val="auto"/>
          <w:kern w:val="0"/>
          <w:sz w:val="24"/>
          <w:highlight w:val="none"/>
          <w:lang w:val="en-US" w:eastAsia="zh-CN"/>
        </w:rPr>
        <w:t>等多种方式，在开标前现场缴交，（需密封在递交投标文件的同时向招标人提交）。未按规定时间要求交纳投标保证金的投标将被拒绝。未中标投标人的投标保证金当场退还；中标的投标人的投标保证金，在中标人合同签订后，无息退还。</w:t>
      </w:r>
      <w:r>
        <w:rPr>
          <w:rFonts w:hint="eastAsia" w:ascii="宋体" w:hAnsi="宋体"/>
          <w:color w:val="auto"/>
          <w:sz w:val="24"/>
          <w:highlight w:val="none"/>
        </w:rPr>
        <w:t>招标人不对密封袋的完整性进行核验，投标人对密封完整性自行负责。</w:t>
      </w:r>
    </w:p>
    <w:p>
      <w:pPr>
        <w:keepNext w:val="0"/>
        <w:keepLines w:val="0"/>
        <w:pageBreakBefore w:val="0"/>
        <w:widowControl/>
        <w:shd w:val="clear" w:color="auto" w:fill="auto"/>
        <w:tabs>
          <w:tab w:val="left" w:pos="510"/>
          <w:tab w:val="left" w:pos="900"/>
          <w:tab w:val="left" w:pos="1100"/>
        </w:tabs>
        <w:kinsoku/>
        <w:overflowPunct/>
        <w:topLinePunct w:val="0"/>
        <w:autoSpaceDE/>
        <w:autoSpaceDN/>
        <w:bidi w:val="0"/>
        <w:spacing w:line="360" w:lineRule="auto"/>
        <w:ind w:right="-338" w:rightChars="-161" w:firstLine="482" w:firstLineChars="200"/>
        <w:jc w:val="left"/>
        <w:rPr>
          <w:rFonts w:hint="eastAsia" w:ascii="宋体" w:hAnsi="宋体"/>
          <w:b/>
          <w:color w:val="auto"/>
          <w:sz w:val="24"/>
          <w:highlight w:val="none"/>
        </w:rPr>
      </w:pPr>
      <w:r>
        <w:rPr>
          <w:rFonts w:hint="eastAsia" w:ascii="宋体" w:hAnsi="宋体"/>
          <w:b/>
          <w:color w:val="auto"/>
          <w:sz w:val="24"/>
          <w:highlight w:val="none"/>
        </w:rPr>
        <w:t>7.投标文件的递交</w:t>
      </w:r>
    </w:p>
    <w:p>
      <w:pPr>
        <w:keepNext w:val="0"/>
        <w:keepLines w:val="0"/>
        <w:pageBreakBefore w:val="0"/>
        <w:widowControl/>
        <w:shd w:val="clear" w:color="auto" w:fill="auto"/>
        <w:tabs>
          <w:tab w:val="left" w:pos="900"/>
          <w:tab w:val="left" w:pos="1100"/>
        </w:tabs>
        <w:kinsoku/>
        <w:wordWrap/>
        <w:overflowPunct/>
        <w:topLinePunct w:val="0"/>
        <w:autoSpaceDE/>
        <w:autoSpaceDN/>
        <w:bidi w:val="0"/>
        <w:spacing w:line="360" w:lineRule="auto"/>
        <w:ind w:right="-338" w:rightChars="-161" w:firstLine="480" w:firstLineChars="200"/>
        <w:jc w:val="left"/>
        <w:rPr>
          <w:rFonts w:hint="eastAsia" w:ascii="宋体" w:hAnsi="宋体"/>
          <w:b/>
          <w:color w:val="auto"/>
          <w:sz w:val="24"/>
          <w:highlight w:val="none"/>
        </w:rPr>
      </w:pPr>
      <w:r>
        <w:rPr>
          <w:rFonts w:hint="eastAsia" w:ascii="宋体" w:hAnsi="宋体" w:eastAsia="宋体" w:cs="宋体"/>
          <w:color w:val="auto"/>
          <w:sz w:val="24"/>
          <w:highlight w:val="none"/>
        </w:rPr>
        <w:t>投标文件递交的截止时间(投标截止时间):</w:t>
      </w:r>
      <w:r>
        <w:rPr>
          <w:rFonts w:hint="eastAsia" w:ascii="宋体" w:hAnsi="宋体" w:eastAsia="宋体" w:cs="宋体"/>
          <w:color w:val="auto"/>
          <w:sz w:val="24"/>
          <w:highlight w:val="none"/>
          <w:u w:val="single"/>
          <w:lang w:eastAsia="zh-CN"/>
        </w:rPr>
        <w:t>20</w:t>
      </w:r>
      <w:r>
        <w:rPr>
          <w:rFonts w:hint="eastAsia" w:ascii="宋体" w:hAnsi="宋体" w:eastAsia="宋体" w:cs="宋体"/>
          <w:color w:val="auto"/>
          <w:sz w:val="24"/>
          <w:highlight w:val="none"/>
          <w:u w:val="single"/>
          <w:lang w:val="en-US" w:eastAsia="zh-CN"/>
        </w:rPr>
        <w:t>24</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lang w:val="en-US" w:eastAsia="zh-CN"/>
        </w:rPr>
        <w:t>0</w:t>
      </w:r>
      <w:r>
        <w:rPr>
          <w:rFonts w:hint="eastAsia" w:ascii="宋体" w:hAnsi="宋体" w:cs="宋体"/>
          <w:color w:val="auto"/>
          <w:sz w:val="24"/>
          <w:highlight w:val="none"/>
          <w:u w:val="single"/>
          <w:lang w:val="en-US" w:eastAsia="zh-CN"/>
        </w:rPr>
        <w:t>6</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07</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日</w:t>
      </w:r>
      <w:r>
        <w:rPr>
          <w:rFonts w:hint="eastAsia" w:ascii="宋体" w:hAnsi="宋体" w:eastAsia="宋体" w:cs="宋体"/>
          <w:color w:val="auto"/>
          <w:sz w:val="24"/>
          <w:highlight w:val="none"/>
          <w:u w:val="single"/>
          <w:lang w:val="en-US" w:eastAsia="zh-CN"/>
        </w:rPr>
        <w:t>09</w:t>
      </w:r>
      <w:r>
        <w:rPr>
          <w:rFonts w:hint="eastAsia" w:ascii="宋体" w:hAnsi="宋体" w:eastAsia="宋体" w:cs="宋体"/>
          <w:color w:val="auto"/>
          <w:sz w:val="24"/>
          <w:highlight w:val="none"/>
        </w:rPr>
        <w:t>时</w:t>
      </w:r>
      <w:r>
        <w:rPr>
          <w:rFonts w:hint="eastAsia" w:ascii="宋体" w:hAnsi="宋体" w:eastAsia="宋体" w:cs="宋体"/>
          <w:color w:val="auto"/>
          <w:sz w:val="24"/>
          <w:highlight w:val="none"/>
          <w:u w:val="single"/>
          <w:lang w:val="en-US" w:eastAsia="zh-CN"/>
        </w:rPr>
        <w:t>30</w:t>
      </w:r>
      <w:r>
        <w:rPr>
          <w:rFonts w:hint="eastAsia" w:ascii="宋体" w:hAnsi="宋体" w:eastAsia="宋体" w:cs="宋体"/>
          <w:color w:val="auto"/>
          <w:sz w:val="24"/>
          <w:highlight w:val="none"/>
        </w:rPr>
        <w:t>分，提交地点为</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b/>
          <w:bCs/>
          <w:color w:val="auto"/>
          <w:sz w:val="24"/>
          <w:highlight w:val="none"/>
          <w:u w:val="single"/>
          <w:lang w:val="en-US" w:eastAsia="zh-CN"/>
        </w:rPr>
        <w:t>福建省莆田市城厢区龙桥街道西山小区A区一号楼2梯203室开标室</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逾期提交的投标文件、逾期送达或未送达指定地点的投标文件，招标人将拒绝接收。</w:t>
      </w:r>
      <w:r>
        <w:rPr>
          <w:rFonts w:hint="eastAsia" w:ascii="宋体" w:hAnsi="宋体"/>
          <w:b/>
          <w:color w:val="auto"/>
          <w:sz w:val="24"/>
          <w:highlight w:val="none"/>
        </w:rPr>
        <w:t xml:space="preserve">    </w:t>
      </w:r>
    </w:p>
    <w:p>
      <w:pPr>
        <w:keepNext w:val="0"/>
        <w:keepLines w:val="0"/>
        <w:pageBreakBefore w:val="0"/>
        <w:widowControl/>
        <w:shd w:val="clear" w:color="auto" w:fill="auto"/>
        <w:tabs>
          <w:tab w:val="left" w:pos="900"/>
          <w:tab w:val="left" w:pos="1100"/>
        </w:tabs>
        <w:kinsoku/>
        <w:wordWrap/>
        <w:overflowPunct/>
        <w:topLinePunct w:val="0"/>
        <w:autoSpaceDE/>
        <w:autoSpaceDN/>
        <w:bidi w:val="0"/>
        <w:spacing w:line="360" w:lineRule="auto"/>
        <w:ind w:right="-338" w:rightChars="-161" w:firstLine="482" w:firstLineChars="200"/>
        <w:jc w:val="left"/>
        <w:rPr>
          <w:rFonts w:hint="eastAsia" w:ascii="宋体" w:hAnsi="宋体"/>
          <w:color w:val="auto"/>
          <w:sz w:val="24"/>
          <w:highlight w:val="none"/>
        </w:rPr>
      </w:pPr>
      <w:r>
        <w:rPr>
          <w:rFonts w:hint="eastAsia" w:ascii="宋体" w:hAnsi="宋体"/>
          <w:b/>
          <w:color w:val="auto"/>
          <w:sz w:val="24"/>
          <w:highlight w:val="none"/>
        </w:rPr>
        <w:t>8.发布公告的媒介</w:t>
      </w:r>
    </w:p>
    <w:p>
      <w:pPr>
        <w:keepNext w:val="0"/>
        <w:keepLines w:val="0"/>
        <w:pageBreakBefore w:val="0"/>
        <w:widowControl/>
        <w:shd w:val="clear" w:color="auto" w:fill="auto"/>
        <w:tabs>
          <w:tab w:val="left" w:pos="900"/>
          <w:tab w:val="left" w:pos="1100"/>
        </w:tabs>
        <w:kinsoku/>
        <w:wordWrap/>
        <w:overflowPunct/>
        <w:topLinePunct w:val="0"/>
        <w:autoSpaceDE/>
        <w:autoSpaceDN/>
        <w:bidi w:val="0"/>
        <w:spacing w:line="360" w:lineRule="auto"/>
        <w:ind w:right="-338" w:rightChars="-161" w:firstLine="480" w:firstLineChars="200"/>
        <w:jc w:val="left"/>
        <w:rPr>
          <w:rFonts w:hint="eastAsia" w:ascii="宋体" w:hAnsi="宋体"/>
          <w:bCs/>
          <w:color w:val="auto"/>
          <w:sz w:val="24"/>
          <w:highlight w:val="none"/>
        </w:rPr>
      </w:pPr>
      <w:r>
        <w:rPr>
          <w:rFonts w:hint="eastAsia" w:ascii="宋体" w:hAnsi="宋体"/>
          <w:bCs/>
          <w:color w:val="auto"/>
          <w:sz w:val="24"/>
          <w:highlight w:val="none"/>
        </w:rPr>
        <w:t>招标人在</w:t>
      </w:r>
      <w:r>
        <w:rPr>
          <w:rFonts w:hint="eastAsia" w:ascii="宋体" w:hAnsi="宋体"/>
          <w:bCs/>
          <w:color w:val="auto"/>
          <w:sz w:val="24"/>
          <w:highlight w:val="none"/>
          <w:u w:val="single"/>
        </w:rPr>
        <w:t xml:space="preserve"> </w:t>
      </w:r>
      <w:r>
        <w:rPr>
          <w:rFonts w:hint="eastAsia" w:ascii="宋体" w:hAnsi="宋体"/>
          <w:bCs/>
          <w:color w:val="auto"/>
          <w:sz w:val="24"/>
          <w:highlight w:val="none"/>
          <w:u w:val="single"/>
          <w:lang w:val="en-US" w:eastAsia="zh-CN"/>
        </w:rPr>
        <w:t>莆田市城厢区人民政府网</w:t>
      </w:r>
      <w:r>
        <w:rPr>
          <w:rFonts w:hint="eastAsia" w:ascii="宋体" w:hAnsi="宋体"/>
          <w:bCs/>
          <w:color w:val="auto"/>
          <w:sz w:val="24"/>
          <w:highlight w:val="none"/>
          <w:lang w:val="en-US" w:eastAsia="zh-CN"/>
        </w:rPr>
        <w:t>上</w:t>
      </w:r>
      <w:r>
        <w:rPr>
          <w:rFonts w:hint="eastAsia" w:ascii="宋体" w:hAnsi="宋体"/>
          <w:bCs/>
          <w:color w:val="auto"/>
          <w:sz w:val="24"/>
          <w:highlight w:val="none"/>
        </w:rPr>
        <w:t>发布招标公告。</w:t>
      </w:r>
    </w:p>
    <w:p>
      <w:pPr>
        <w:keepNext w:val="0"/>
        <w:keepLines w:val="0"/>
        <w:pageBreakBefore w:val="0"/>
        <w:widowControl/>
        <w:shd w:val="clear" w:color="auto" w:fill="auto"/>
        <w:tabs>
          <w:tab w:val="left" w:pos="900"/>
          <w:tab w:val="left" w:pos="1100"/>
        </w:tabs>
        <w:kinsoku/>
        <w:wordWrap/>
        <w:overflowPunct/>
        <w:topLinePunct w:val="0"/>
        <w:autoSpaceDE/>
        <w:autoSpaceDN/>
        <w:bidi w:val="0"/>
        <w:spacing w:line="360" w:lineRule="auto"/>
        <w:ind w:right="-338" w:rightChars="-161" w:firstLine="482" w:firstLineChars="200"/>
        <w:jc w:val="left"/>
        <w:rPr>
          <w:rFonts w:hint="eastAsia" w:ascii="宋体" w:hAnsi="宋体"/>
          <w:b/>
          <w:color w:val="auto"/>
          <w:sz w:val="24"/>
          <w:highlight w:val="none"/>
        </w:rPr>
      </w:pPr>
      <w:r>
        <w:rPr>
          <w:rFonts w:hint="eastAsia" w:ascii="宋体" w:hAnsi="宋体"/>
          <w:b/>
          <w:color w:val="auto"/>
          <w:sz w:val="24"/>
          <w:highlight w:val="none"/>
          <w:lang w:val="en-US" w:eastAsia="zh-CN"/>
        </w:rPr>
        <w:t>9</w:t>
      </w:r>
      <w:r>
        <w:rPr>
          <w:rFonts w:hint="eastAsia" w:ascii="宋体" w:hAnsi="宋体"/>
          <w:b/>
          <w:color w:val="auto"/>
          <w:sz w:val="24"/>
          <w:highlight w:val="none"/>
        </w:rPr>
        <w:t>.联系方式</w:t>
      </w:r>
    </w:p>
    <w:p>
      <w:pPr>
        <w:pStyle w:val="5"/>
        <w:keepNext w:val="0"/>
        <w:keepLines w:val="0"/>
        <w:pageBreakBefore w:val="0"/>
        <w:shd w:val="clear" w:color="auto" w:fill="auto"/>
        <w:kinsoku/>
        <w:wordWrap/>
        <w:overflowPunct/>
        <w:topLinePunct w:val="0"/>
        <w:autoSpaceDE/>
        <w:autoSpaceDN/>
        <w:bidi w:val="0"/>
        <w:snapToGrid w:val="0"/>
        <w:spacing w:line="360" w:lineRule="auto"/>
        <w:ind w:right="-338" w:rightChars="-161"/>
        <w:rPr>
          <w:rFonts w:hint="eastAsia" w:ascii="宋体" w:hAnsi="宋体"/>
          <w:color w:val="auto"/>
          <w:sz w:val="24"/>
          <w:szCs w:val="24"/>
          <w:highlight w:val="none"/>
        </w:rPr>
      </w:pPr>
      <w:r>
        <w:rPr>
          <w:rFonts w:hint="eastAsia" w:ascii="宋体" w:hAnsi="宋体"/>
          <w:color w:val="auto"/>
          <w:sz w:val="24"/>
          <w:szCs w:val="24"/>
          <w:highlight w:val="none"/>
        </w:rPr>
        <w:t>招标人：</w:t>
      </w:r>
      <w:r>
        <w:rPr>
          <w:rFonts w:hint="eastAsia" w:ascii="宋体" w:hAnsi="宋体"/>
          <w:color w:val="auto"/>
          <w:sz w:val="24"/>
          <w:szCs w:val="24"/>
          <w:highlight w:val="none"/>
          <w:u w:val="single"/>
          <w:lang w:eastAsia="zh-CN"/>
        </w:rPr>
        <w:t>莆田市城厢区第五实验小学</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w:t>
      </w:r>
    </w:p>
    <w:p>
      <w:pPr>
        <w:pStyle w:val="5"/>
        <w:keepNext w:val="0"/>
        <w:keepLines w:val="0"/>
        <w:pageBreakBefore w:val="0"/>
        <w:shd w:val="clear" w:color="auto" w:fill="auto"/>
        <w:kinsoku/>
        <w:wordWrap/>
        <w:overflowPunct/>
        <w:topLinePunct w:val="0"/>
        <w:autoSpaceDE/>
        <w:autoSpaceDN/>
        <w:bidi w:val="0"/>
        <w:snapToGrid w:val="0"/>
        <w:spacing w:line="360" w:lineRule="auto"/>
        <w:ind w:right="-338" w:rightChars="-161"/>
        <w:rPr>
          <w:rFonts w:hint="eastAsia" w:ascii="宋体" w:hAnsi="宋体"/>
          <w:color w:val="auto"/>
          <w:sz w:val="24"/>
          <w:szCs w:val="24"/>
          <w:highlight w:val="none"/>
          <w:u w:val="single"/>
        </w:rPr>
      </w:pPr>
      <w:r>
        <w:rPr>
          <w:rFonts w:hint="eastAsia" w:ascii="宋体" w:hAnsi="宋体"/>
          <w:color w:val="auto"/>
          <w:sz w:val="24"/>
          <w:szCs w:val="24"/>
          <w:highlight w:val="none"/>
        </w:rPr>
        <w:t>地址：</w:t>
      </w:r>
      <w:r>
        <w:rPr>
          <w:rFonts w:hint="eastAsia" w:ascii="宋体" w:hAnsi="宋体"/>
          <w:color w:val="auto"/>
          <w:sz w:val="24"/>
          <w:szCs w:val="24"/>
          <w:highlight w:val="none"/>
          <w:u w:val="single"/>
        </w:rPr>
        <w:t>莆田市</w:t>
      </w:r>
      <w:r>
        <w:rPr>
          <w:rFonts w:hint="eastAsia" w:ascii="宋体" w:hAnsi="宋体" w:eastAsia="宋体" w:cs="Times New Roman"/>
          <w:color w:val="auto"/>
          <w:sz w:val="24"/>
          <w:highlight w:val="none"/>
          <w:u w:val="single"/>
          <w:lang w:eastAsia="zh-CN"/>
        </w:rPr>
        <w:t>城厢区</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邮编：</w:t>
      </w:r>
      <w:r>
        <w:rPr>
          <w:rFonts w:hint="eastAsia" w:ascii="宋体" w:hAnsi="宋体"/>
          <w:color w:val="auto"/>
          <w:sz w:val="24"/>
          <w:szCs w:val="24"/>
          <w:highlight w:val="none"/>
          <w:u w:val="single"/>
        </w:rPr>
        <w:t xml:space="preserve">  /  </w:t>
      </w:r>
      <w:r>
        <w:rPr>
          <w:rFonts w:hint="eastAsia" w:ascii="宋体" w:hAnsi="宋体"/>
          <w:color w:val="auto"/>
          <w:sz w:val="24"/>
          <w:szCs w:val="24"/>
          <w:highlight w:val="none"/>
        </w:rPr>
        <w:t>；</w:t>
      </w:r>
    </w:p>
    <w:p>
      <w:pPr>
        <w:pStyle w:val="5"/>
        <w:keepNext w:val="0"/>
        <w:keepLines w:val="0"/>
        <w:pageBreakBefore w:val="0"/>
        <w:shd w:val="clear" w:color="auto" w:fill="auto"/>
        <w:kinsoku/>
        <w:wordWrap/>
        <w:overflowPunct/>
        <w:topLinePunct w:val="0"/>
        <w:autoSpaceDE/>
        <w:autoSpaceDN/>
        <w:bidi w:val="0"/>
        <w:snapToGrid w:val="0"/>
        <w:spacing w:line="360" w:lineRule="auto"/>
        <w:ind w:right="-338" w:rightChars="-161"/>
        <w:rPr>
          <w:rFonts w:hint="eastAsia" w:ascii="宋体" w:hAnsi="宋体"/>
          <w:color w:val="auto"/>
          <w:sz w:val="24"/>
          <w:szCs w:val="24"/>
          <w:highlight w:val="none"/>
          <w:lang w:val="en-US" w:eastAsia="zh-CN"/>
        </w:rPr>
      </w:pPr>
      <w:r>
        <w:rPr>
          <w:rFonts w:hint="eastAsia" w:ascii="宋体" w:hAnsi="宋体"/>
          <w:color w:val="auto"/>
          <w:sz w:val="24"/>
          <w:szCs w:val="24"/>
          <w:highlight w:val="none"/>
        </w:rPr>
        <w:t>联系人/电话：</w:t>
      </w:r>
      <w:r>
        <w:rPr>
          <w:rFonts w:hint="eastAsia" w:ascii="宋体" w:hAnsi="宋体"/>
          <w:color w:val="auto"/>
          <w:sz w:val="24"/>
          <w:szCs w:val="24"/>
          <w:highlight w:val="none"/>
          <w:u w:val="single"/>
          <w:lang w:val="en-US" w:eastAsia="zh-CN"/>
        </w:rPr>
        <w:t xml:space="preserve">  陈老师、副校长/13706058453、13959572358  </w:t>
      </w:r>
      <w:r>
        <w:rPr>
          <w:rFonts w:hint="eastAsia" w:ascii="宋体" w:hAnsi="宋体"/>
          <w:color w:val="auto"/>
          <w:sz w:val="24"/>
          <w:szCs w:val="24"/>
          <w:highlight w:val="none"/>
          <w:lang w:val="en-US" w:eastAsia="zh-CN"/>
        </w:rPr>
        <w:t xml:space="preserve">      </w:t>
      </w:r>
    </w:p>
    <w:p>
      <w:pPr>
        <w:pStyle w:val="5"/>
        <w:keepNext w:val="0"/>
        <w:keepLines w:val="0"/>
        <w:pageBreakBefore w:val="0"/>
        <w:shd w:val="clear" w:color="auto" w:fill="auto"/>
        <w:kinsoku/>
        <w:wordWrap/>
        <w:overflowPunct/>
        <w:topLinePunct w:val="0"/>
        <w:autoSpaceDE/>
        <w:autoSpaceDN/>
        <w:bidi w:val="0"/>
        <w:snapToGrid w:val="0"/>
        <w:spacing w:line="360" w:lineRule="auto"/>
        <w:ind w:right="-338" w:rightChars="-161"/>
        <w:rPr>
          <w:rFonts w:hint="eastAsia" w:ascii="宋体" w:hAnsi="宋体"/>
          <w:color w:val="auto"/>
          <w:sz w:val="24"/>
          <w:szCs w:val="24"/>
          <w:highlight w:val="none"/>
        </w:rPr>
      </w:pPr>
      <w:r>
        <w:rPr>
          <w:rFonts w:hint="eastAsia" w:ascii="宋体" w:hAnsi="宋体"/>
          <w:color w:val="auto"/>
          <w:sz w:val="24"/>
          <w:szCs w:val="24"/>
          <w:highlight w:val="none"/>
        </w:rPr>
        <w:t>传真：</w:t>
      </w:r>
      <w:r>
        <w:rPr>
          <w:rFonts w:hint="eastAsia" w:ascii="宋体" w:hAnsi="宋体"/>
          <w:color w:val="auto"/>
          <w:sz w:val="24"/>
          <w:szCs w:val="24"/>
          <w:highlight w:val="none"/>
          <w:u w:val="single"/>
        </w:rPr>
        <w:t xml:space="preserve">   /   </w:t>
      </w:r>
      <w:r>
        <w:rPr>
          <w:rFonts w:hint="eastAsia" w:ascii="宋体" w:hAnsi="宋体"/>
          <w:color w:val="auto"/>
          <w:sz w:val="24"/>
          <w:szCs w:val="24"/>
          <w:highlight w:val="none"/>
        </w:rPr>
        <w:t>；</w:t>
      </w:r>
    </w:p>
    <w:p>
      <w:pPr>
        <w:keepNext w:val="0"/>
        <w:keepLines w:val="0"/>
        <w:pageBreakBefore w:val="0"/>
        <w:shd w:val="clear" w:color="auto" w:fill="auto"/>
        <w:kinsoku/>
        <w:wordWrap/>
        <w:overflowPunct/>
        <w:topLinePunct w:val="0"/>
        <w:autoSpaceDE/>
        <w:autoSpaceDN/>
        <w:bidi w:val="0"/>
        <w:spacing w:line="360" w:lineRule="auto"/>
        <w:ind w:right="-338" w:rightChars="-161" w:firstLine="480" w:firstLineChars="200"/>
        <w:rPr>
          <w:rFonts w:hint="eastAsia" w:ascii="宋体" w:hAnsi="宋体"/>
          <w:color w:val="auto"/>
          <w:sz w:val="24"/>
          <w:highlight w:val="none"/>
        </w:rPr>
      </w:pPr>
    </w:p>
    <w:p>
      <w:pPr>
        <w:keepNext w:val="0"/>
        <w:keepLines w:val="0"/>
        <w:pageBreakBefore w:val="0"/>
        <w:shd w:val="clear" w:color="auto" w:fill="auto"/>
        <w:kinsoku/>
        <w:wordWrap/>
        <w:overflowPunct/>
        <w:topLinePunct w:val="0"/>
        <w:autoSpaceDE/>
        <w:autoSpaceDN/>
        <w:bidi w:val="0"/>
        <w:spacing w:line="360" w:lineRule="auto"/>
        <w:ind w:right="-338" w:rightChars="-161" w:firstLine="480" w:firstLineChars="200"/>
        <w:rPr>
          <w:rFonts w:hint="eastAsia" w:ascii="宋体" w:hAnsi="宋体"/>
          <w:color w:val="auto"/>
          <w:sz w:val="24"/>
          <w:highlight w:val="none"/>
          <w:u w:val="single"/>
        </w:rPr>
      </w:pPr>
      <w:r>
        <w:rPr>
          <w:rFonts w:hint="eastAsia" w:ascii="宋体" w:hAnsi="宋体"/>
          <w:color w:val="auto"/>
          <w:sz w:val="24"/>
          <w:highlight w:val="none"/>
        </w:rPr>
        <w:t>招标代理机构：</w:t>
      </w:r>
      <w:r>
        <w:rPr>
          <w:rFonts w:hint="eastAsia" w:ascii="宋体" w:hAnsi="宋体"/>
          <w:color w:val="auto"/>
          <w:sz w:val="24"/>
          <w:highlight w:val="none"/>
          <w:u w:val="single"/>
        </w:rPr>
        <w:t xml:space="preserve"> </w:t>
      </w:r>
      <w:r>
        <w:rPr>
          <w:rFonts w:hint="eastAsia" w:ascii="宋体" w:hAnsi="宋体" w:cs="宋体"/>
          <w:color w:val="auto"/>
          <w:sz w:val="24"/>
          <w:highlight w:val="none"/>
          <w:u w:val="single"/>
          <w:lang w:eastAsia="zh-CN"/>
        </w:rPr>
        <w:t>正信交阳（福建）项目管理有限公司</w:t>
      </w:r>
      <w:r>
        <w:rPr>
          <w:rFonts w:hint="eastAsia" w:ascii="宋体" w:hAnsi="宋体"/>
          <w:color w:val="auto"/>
          <w:sz w:val="24"/>
          <w:highlight w:val="none"/>
          <w:u w:val="single"/>
        </w:rPr>
        <w:t xml:space="preserve">  </w:t>
      </w:r>
      <w:r>
        <w:rPr>
          <w:rFonts w:hint="eastAsia" w:ascii="宋体" w:hAnsi="宋体"/>
          <w:color w:val="auto"/>
          <w:sz w:val="24"/>
          <w:highlight w:val="none"/>
        </w:rPr>
        <w:t>；</w:t>
      </w:r>
    </w:p>
    <w:p>
      <w:pPr>
        <w:keepNext w:val="0"/>
        <w:keepLines w:val="0"/>
        <w:pageBreakBefore w:val="0"/>
        <w:shd w:val="clear" w:color="auto" w:fill="auto"/>
        <w:kinsoku/>
        <w:wordWrap/>
        <w:overflowPunct/>
        <w:topLinePunct w:val="0"/>
        <w:autoSpaceDE/>
        <w:autoSpaceDN/>
        <w:bidi w:val="0"/>
        <w:spacing w:line="360" w:lineRule="auto"/>
        <w:ind w:right="-338" w:rightChars="-161" w:firstLine="480" w:firstLineChars="200"/>
        <w:rPr>
          <w:rFonts w:hint="eastAsia"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lang w:val="en-US" w:eastAsia="zh-CN"/>
        </w:rPr>
        <w:t>：</w:t>
      </w:r>
      <w:r>
        <w:rPr>
          <w:rFonts w:hint="eastAsia" w:ascii="宋体" w:hAnsi="宋体"/>
          <w:color w:val="auto"/>
          <w:sz w:val="24"/>
          <w:highlight w:val="none"/>
          <w:u w:val="single"/>
          <w:lang w:eastAsia="zh-CN"/>
        </w:rPr>
        <w:t>福建省莆田市城厢区龙桥街道西山小区A区一号楼</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 xml:space="preserve">     </w:t>
      </w:r>
      <w:r>
        <w:rPr>
          <w:rFonts w:hint="eastAsia" w:ascii="宋体" w:hAnsi="宋体"/>
          <w:color w:val="auto"/>
          <w:sz w:val="24"/>
          <w:highlight w:val="none"/>
        </w:rPr>
        <w:t>邮编：</w:t>
      </w:r>
      <w:r>
        <w:rPr>
          <w:rFonts w:hint="eastAsia" w:ascii="宋体" w:hAnsi="宋体"/>
          <w:color w:val="auto"/>
          <w:sz w:val="24"/>
          <w:highlight w:val="none"/>
          <w:u w:val="single"/>
        </w:rPr>
        <w:t>351100</w:t>
      </w:r>
      <w:r>
        <w:rPr>
          <w:rFonts w:hint="eastAsia" w:ascii="宋体" w:hAnsi="宋体"/>
          <w:color w:val="auto"/>
          <w:sz w:val="24"/>
          <w:highlight w:val="none"/>
        </w:rPr>
        <w:t>；</w:t>
      </w:r>
    </w:p>
    <w:p>
      <w:r>
        <w:rPr>
          <w:rFonts w:hint="eastAsia" w:ascii="宋体" w:hAnsi="宋体"/>
          <w:color w:val="auto"/>
          <w:sz w:val="24"/>
          <w:highlight w:val="none"/>
        </w:rPr>
        <w:t>联系人/电话：</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小严</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18859628785 </w:t>
      </w:r>
      <w:r>
        <w:rPr>
          <w:rFonts w:hint="eastAsia" w:ascii="宋体" w:hAnsi="宋体"/>
          <w:color w:val="auto"/>
          <w:sz w:val="24"/>
          <w:highlight w:val="none"/>
          <w:u w:val="none"/>
          <w:lang w:val="en-US" w:eastAsia="zh-CN"/>
        </w:rPr>
        <w:t xml:space="preserve">     </w:t>
      </w:r>
      <w:r>
        <w:rPr>
          <w:rFonts w:hint="eastAsia" w:ascii="宋体" w:hAnsi="宋体"/>
          <w:color w:val="auto"/>
          <w:sz w:val="24"/>
          <w:highlight w:val="none"/>
        </w:rPr>
        <w:t>传真：</w:t>
      </w:r>
      <w:r>
        <w:rPr>
          <w:rFonts w:hint="eastAsia" w:ascii="宋体" w:hAnsi="宋体"/>
          <w:color w:val="auto"/>
          <w:sz w:val="24"/>
          <w:highlight w:val="none"/>
          <w:u w:val="single"/>
        </w:rPr>
        <w:t xml:space="preserve">  /   </w:t>
      </w:r>
      <w:r>
        <w:rPr>
          <w:rFonts w:hint="eastAsia" w:ascii="宋体" w:hAnsi="宋体"/>
          <w:color w:val="auto"/>
          <w:sz w:val="24"/>
          <w:highlight w:val="none"/>
        </w:rPr>
        <w:t>；</w:t>
      </w:r>
    </w:p>
    <w:sectPr>
      <w:pgSz w:w="11906" w:h="16838"/>
      <w:pgMar w:top="1440" w:right="1800" w:bottom="11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510"/>
        </w:tabs>
        <w:ind w:left="0" w:firstLine="510"/>
      </w:pPr>
      <w:rPr>
        <w:rFonts w:hint="eastAsia"/>
        <w:i w:val="0"/>
        <w:sz w:val="24"/>
      </w:rPr>
    </w:lvl>
    <w:lvl w:ilvl="1" w:tentative="0">
      <w:start w:val="1"/>
      <w:numFmt w:val="decimal"/>
      <w:lvlText w:val="%2)"/>
      <w:lvlJc w:val="left"/>
      <w:pPr>
        <w:tabs>
          <w:tab w:val="left" w:pos="510"/>
        </w:tabs>
        <w:ind w:left="0" w:firstLine="510"/>
      </w:pPr>
      <w:rPr>
        <w:rFonts w:hint="eastAsia" w:ascii="宋体" w:hAnsi="宋体" w:eastAsia="宋体"/>
        <w:i w:val="0"/>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JkNjE5ZDVlZWI3ZWJjMjE2MWVjZWM5YWMxYjNlZGYifQ=="/>
  </w:docVars>
  <w:rsids>
    <w:rsidRoot w:val="1C1B5BF6"/>
    <w:rsid w:val="1C1B5BF6"/>
    <w:rsid w:val="2C227DAC"/>
    <w:rsid w:val="4AD6764A"/>
    <w:rsid w:val="640A6A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99"/>
    <w:pPr>
      <w:spacing w:after="120"/>
      <w:ind w:left="200" w:leftChars="200" w:firstLine="420" w:firstLineChars="200"/>
    </w:pPr>
    <w:rPr>
      <w:rFonts w:ascii="Times New Roman"/>
    </w:rPr>
  </w:style>
  <w:style w:type="paragraph" w:styleId="3">
    <w:name w:val="Body Text Indent"/>
    <w:basedOn w:val="1"/>
    <w:next w:val="1"/>
    <w:qFormat/>
    <w:uiPriority w:val="99"/>
    <w:pPr>
      <w:ind w:left="420"/>
    </w:pPr>
    <w:rPr>
      <w:rFonts w:ascii="仿宋_GB2312" w:eastAsia="仿宋_GB2312"/>
      <w:sz w:val="32"/>
    </w:rPr>
  </w:style>
  <w:style w:type="paragraph" w:customStyle="1" w:styleId="4">
    <w:name w:val="样式 标题 3 + (中文) 黑体 小四 非加粗 段前: 7.8 磅 段后: 0 磅 行距: 固定值 20 磅_0"/>
    <w:qFormat/>
    <w:uiPriority w:val="0"/>
    <w:pPr>
      <w:keepNext/>
      <w:keepLines/>
      <w:widowControl w:val="0"/>
      <w:spacing w:before="0" w:after="0" w:line="400" w:lineRule="exact"/>
      <w:jc w:val="both"/>
      <w:outlineLvl w:val="2"/>
    </w:pPr>
    <w:rPr>
      <w:rFonts w:ascii="Calibri" w:hAnsi="Calibri" w:eastAsia="黑体" w:cs="宋体"/>
      <w:kern w:val="2"/>
      <w:sz w:val="21"/>
      <w:szCs w:val="21"/>
      <w:lang w:val="en-US" w:eastAsia="zh-CN" w:bidi="ar-SA"/>
    </w:rPr>
  </w:style>
  <w:style w:type="paragraph" w:styleId="5">
    <w:name w:val="Normal Indent"/>
    <w:basedOn w:val="1"/>
    <w:qFormat/>
    <w:uiPriority w:val="0"/>
    <w:pPr>
      <w:adjustRightInd w:val="0"/>
      <w:spacing w:line="360" w:lineRule="atLeast"/>
      <w:ind w:firstLine="420"/>
      <w:textAlignment w:val="baseline"/>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1279</Words>
  <Characters>1406</Characters>
  <Lines>0</Lines>
  <Paragraphs>0</Paragraphs>
  <TotalTime>0</TotalTime>
  <ScaleCrop>false</ScaleCrop>
  <LinksUpToDate>false</LinksUpToDate>
  <CharactersWithSpaces>1522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2024-05-20T11:49:00Z</dcterms:created>
  <dc:creator>Juan</dc:creator>
  <cp:lastModifiedBy>Juan</cp:lastModifiedBy>
  <dcterms:modified xsi:type="dcterms:W3CDTF">2024-05-27T11:56:16Z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2B0F0A692E2644A7A31AAE5FDF697005_13</vt:lpwstr>
  </property>
</Properties>
</file>