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仿宋" w:hAnsi="仿宋" w:eastAsia="仿宋" w:cs="仿宋"/>
          <w:kern w:val="2"/>
          <w:sz w:val="32"/>
          <w:szCs w:val="32"/>
          <w:lang w:val="en-US" w:eastAsia="zh-CN" w:bidi="ar-SA"/>
        </w:rPr>
      </w:pPr>
    </w:p>
    <w:p>
      <w:pPr>
        <w:jc w:val="center"/>
        <w:rPr>
          <w:rFonts w:hint="eastAsia" w:ascii="仿宋" w:hAnsi="仿宋" w:eastAsia="仿宋" w:cs="仿宋"/>
          <w:kern w:val="2"/>
          <w:sz w:val="32"/>
          <w:szCs w:val="32"/>
          <w:lang w:val="en-US" w:eastAsia="zh-CN" w:bidi="ar-SA"/>
        </w:rPr>
      </w:pP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关于公开2022年度城厢区养老备案信息的通知</w:t>
      </w:r>
    </w:p>
    <w:p>
      <w:pPr>
        <w:jc w:val="both"/>
        <w:rPr>
          <w:rFonts w:hint="eastAsia" w:ascii="仿宋" w:hAnsi="仿宋" w:eastAsia="仿宋" w:cs="仿宋"/>
          <w:kern w:val="2"/>
          <w:sz w:val="32"/>
          <w:szCs w:val="32"/>
          <w:lang w:val="en-US" w:eastAsia="zh-CN" w:bidi="ar-SA"/>
        </w:rPr>
      </w:pPr>
    </w:p>
    <w:p>
      <w:pPr>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各镇（街道）人民政府（办事处）：</w:t>
      </w:r>
    </w:p>
    <w:p>
      <w:pPr>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根据《民政部办公厅关于印发社会救助和养老服务领域基层政务公开标准指引的通知》（民办函〔2019〕52号）文件精神，现将我区养老信息进行公开，具体文件公开如下：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附件：城厢区养老机构备案名单</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ascii="仿宋" w:hAnsi="仿宋" w:eastAsia="仿宋" w:cs="仿宋"/>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莆田市城厢区民政局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2022年11月14日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仿宋" w:hAnsi="仿宋" w:eastAsia="仿宋" w:cs="仿宋"/>
          <w:kern w:val="2"/>
          <w:sz w:val="32"/>
          <w:szCs w:val="32"/>
          <w:lang w:val="en-US" w:eastAsia="zh-CN" w:bidi="ar-SA"/>
        </w:rPr>
        <w:sectPr>
          <w:pgSz w:w="11906" w:h="16838"/>
          <w:pgMar w:top="1440" w:right="1417" w:bottom="1440" w:left="1417" w:header="851" w:footer="992" w:gutter="0"/>
          <w:cols w:space="425"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城厢区养老机构备案名单</w:t>
      </w:r>
    </w:p>
    <w:tbl>
      <w:tblPr>
        <w:tblStyle w:val="5"/>
        <w:tblpPr w:leftFromText="180" w:rightFromText="180" w:vertAnchor="text" w:horzAnchor="page" w:tblpX="853" w:tblpY="664"/>
        <w:tblOverlap w:val="never"/>
        <w:tblW w:w="13800" w:type="dxa"/>
        <w:tblInd w:w="0" w:type="dxa"/>
        <w:tblLayout w:type="fixed"/>
        <w:tblCellMar>
          <w:top w:w="0" w:type="dxa"/>
          <w:left w:w="0" w:type="dxa"/>
          <w:bottom w:w="0" w:type="dxa"/>
          <w:right w:w="0" w:type="dxa"/>
        </w:tblCellMar>
      </w:tblPr>
      <w:tblGrid>
        <w:gridCol w:w="1170"/>
        <w:gridCol w:w="3720"/>
        <w:gridCol w:w="4755"/>
        <w:gridCol w:w="1245"/>
        <w:gridCol w:w="1455"/>
        <w:gridCol w:w="1455"/>
      </w:tblGrid>
      <w:tr>
        <w:tblPrEx>
          <w:tblCellMar>
            <w:top w:w="0" w:type="dxa"/>
            <w:left w:w="0" w:type="dxa"/>
            <w:bottom w:w="0" w:type="dxa"/>
            <w:right w:w="0" w:type="dxa"/>
          </w:tblCellMar>
        </w:tblPrEx>
        <w:trPr>
          <w:trHeight w:val="560" w:hRule="atLeast"/>
        </w:trPr>
        <w:tc>
          <w:tcPr>
            <w:tcW w:w="1170" w:type="dxa"/>
            <w:tcBorders>
              <w:top w:val="single" w:color="auto" w:sz="12" w:space="0"/>
              <w:left w:val="single" w:color="auto" w:sz="12"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b/>
                <w:bCs/>
                <w:color w:val="000000"/>
                <w:sz w:val="32"/>
                <w:szCs w:val="32"/>
              </w:rPr>
            </w:pPr>
            <w:r>
              <w:rPr>
                <w:rFonts w:hint="eastAsia" w:ascii="楷体" w:hAnsi="楷体" w:eastAsia="楷体" w:cs="楷体"/>
                <w:b/>
                <w:bCs/>
                <w:color w:val="000000"/>
                <w:kern w:val="0"/>
                <w:sz w:val="32"/>
                <w:szCs w:val="32"/>
                <w:lang w:bidi="ar"/>
              </w:rPr>
              <w:t>县（区）</w:t>
            </w:r>
          </w:p>
        </w:tc>
        <w:tc>
          <w:tcPr>
            <w:tcW w:w="3720" w:type="dxa"/>
            <w:tcBorders>
              <w:top w:val="single" w:color="auto" w:sz="12"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b/>
                <w:bCs/>
                <w:color w:val="000000"/>
                <w:sz w:val="32"/>
                <w:szCs w:val="32"/>
              </w:rPr>
            </w:pPr>
            <w:r>
              <w:rPr>
                <w:rFonts w:hint="eastAsia" w:ascii="楷体" w:hAnsi="楷体" w:eastAsia="楷体" w:cs="楷体"/>
                <w:b/>
                <w:bCs/>
                <w:color w:val="000000"/>
                <w:kern w:val="0"/>
                <w:sz w:val="32"/>
                <w:szCs w:val="32"/>
                <w:lang w:bidi="ar"/>
              </w:rPr>
              <w:t>机构名称</w:t>
            </w:r>
          </w:p>
        </w:tc>
        <w:tc>
          <w:tcPr>
            <w:tcW w:w="4755" w:type="dxa"/>
            <w:tcBorders>
              <w:top w:val="single" w:color="auto" w:sz="12"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b/>
                <w:bCs/>
                <w:color w:val="000000"/>
                <w:sz w:val="32"/>
                <w:szCs w:val="32"/>
              </w:rPr>
            </w:pPr>
            <w:r>
              <w:rPr>
                <w:rFonts w:hint="eastAsia" w:ascii="楷体" w:hAnsi="楷体" w:eastAsia="楷体" w:cs="楷体"/>
                <w:b/>
                <w:bCs/>
                <w:color w:val="000000"/>
                <w:kern w:val="0"/>
                <w:sz w:val="32"/>
                <w:szCs w:val="32"/>
                <w:lang w:bidi="ar"/>
              </w:rPr>
              <w:t>地址</w:t>
            </w:r>
          </w:p>
        </w:tc>
        <w:tc>
          <w:tcPr>
            <w:tcW w:w="1245" w:type="dxa"/>
            <w:tcBorders>
              <w:top w:val="single" w:color="auto" w:sz="12"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楷体" w:hAnsi="楷体" w:eastAsia="楷体" w:cs="楷体"/>
                <w:b/>
                <w:bCs/>
                <w:color w:val="000000"/>
                <w:sz w:val="32"/>
                <w:szCs w:val="32"/>
              </w:rPr>
            </w:pPr>
            <w:r>
              <w:rPr>
                <w:rFonts w:hint="eastAsia" w:ascii="楷体" w:hAnsi="楷体" w:eastAsia="楷体" w:cs="楷体"/>
                <w:b/>
                <w:bCs/>
                <w:color w:val="000000"/>
                <w:kern w:val="0"/>
                <w:sz w:val="32"/>
                <w:szCs w:val="32"/>
                <w:lang w:bidi="ar"/>
              </w:rPr>
              <w:t>联系人</w:t>
            </w:r>
          </w:p>
        </w:tc>
        <w:tc>
          <w:tcPr>
            <w:tcW w:w="1455" w:type="dxa"/>
            <w:tcBorders>
              <w:top w:val="single" w:color="auto" w:sz="12"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jc w:val="center"/>
              <w:textAlignment w:val="center"/>
              <w:rPr>
                <w:rFonts w:hint="default" w:ascii="楷体" w:hAnsi="楷体" w:eastAsia="楷体" w:cs="楷体"/>
                <w:b/>
                <w:bCs/>
                <w:color w:val="000000"/>
                <w:kern w:val="0"/>
                <w:sz w:val="32"/>
                <w:szCs w:val="32"/>
                <w:lang w:val="en-US" w:eastAsia="zh-CN" w:bidi="ar"/>
              </w:rPr>
            </w:pPr>
            <w:bookmarkStart w:id="0" w:name="_GoBack"/>
            <w:bookmarkEnd w:id="0"/>
            <w:r>
              <w:rPr>
                <w:rFonts w:hint="eastAsia" w:ascii="楷体" w:hAnsi="楷体" w:eastAsia="楷体" w:cs="楷体"/>
                <w:b/>
                <w:bCs/>
                <w:color w:val="000000"/>
                <w:kern w:val="0"/>
                <w:sz w:val="32"/>
                <w:szCs w:val="32"/>
                <w:lang w:val="en-US" w:eastAsia="zh-CN" w:bidi="ar"/>
              </w:rPr>
              <w:t>投入年份</w:t>
            </w:r>
          </w:p>
        </w:tc>
        <w:tc>
          <w:tcPr>
            <w:tcW w:w="1455" w:type="dxa"/>
            <w:tcBorders>
              <w:top w:val="single" w:color="auto" w:sz="12"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jc w:val="center"/>
              <w:textAlignment w:val="center"/>
              <w:rPr>
                <w:rFonts w:hint="default"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备注</w:t>
            </w:r>
          </w:p>
        </w:tc>
      </w:tr>
      <w:tr>
        <w:tblPrEx>
          <w:tblCellMar>
            <w:top w:w="0" w:type="dxa"/>
            <w:left w:w="0" w:type="dxa"/>
            <w:bottom w:w="0" w:type="dxa"/>
            <w:right w:w="0" w:type="dxa"/>
          </w:tblCellMar>
        </w:tblPrEx>
        <w:trPr>
          <w:trHeight w:val="560" w:hRule="atLeast"/>
        </w:trPr>
        <w:tc>
          <w:tcPr>
            <w:tcW w:w="1170" w:type="dxa"/>
            <w:vMerge w:val="restart"/>
            <w:tcBorders>
              <w:top w:val="single" w:color="000000" w:sz="4" w:space="0"/>
              <w:left w:val="single" w:color="auto" w:sz="12" w:space="0"/>
              <w:right w:val="single" w:color="000000" w:sz="4" w:space="0"/>
            </w:tcBorders>
            <w:noWrap w:val="0"/>
            <w:tcMar>
              <w:top w:w="15" w:type="dxa"/>
              <w:left w:w="15" w:type="dxa"/>
              <w:right w:w="15" w:type="dxa"/>
            </w:tcMar>
            <w:vAlign w:val="center"/>
          </w:tcPr>
          <w:p>
            <w:pPr>
              <w:widowControl/>
              <w:adjustRightInd w:val="0"/>
              <w:snapToGrid w:val="0"/>
              <w:jc w:val="center"/>
              <w:textAlignment w:val="center"/>
              <w:rPr>
                <w:rFonts w:ascii="仿宋" w:hAnsi="仿宋" w:eastAsia="仿宋" w:cs="仿宋"/>
                <w:b/>
                <w:bCs/>
                <w:sz w:val="30"/>
                <w:szCs w:val="30"/>
              </w:rPr>
            </w:pPr>
            <w:r>
              <w:rPr>
                <w:rFonts w:hint="eastAsia" w:ascii="仿宋" w:hAnsi="仿宋" w:eastAsia="仿宋" w:cs="仿宋"/>
                <w:b w:val="0"/>
                <w:bCs w:val="0"/>
                <w:kern w:val="0"/>
                <w:sz w:val="30"/>
                <w:szCs w:val="30"/>
                <w:lang w:bidi="ar"/>
              </w:rPr>
              <w:t>城厢区</w:t>
            </w:r>
          </w:p>
        </w:tc>
        <w:tc>
          <w:tcPr>
            <w:tcW w:w="3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福建信研养老产业科技发展有限公司城厢常太分公司（城厢区常太镇敬老院）</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eastAsia" w:ascii="仿宋" w:hAnsi="仿宋" w:eastAsia="仿宋" w:cs="仿宋"/>
                <w:kern w:val="0"/>
                <w:sz w:val="30"/>
                <w:szCs w:val="30"/>
                <w:lang w:bidi="ar"/>
              </w:rPr>
            </w:pPr>
            <w:r>
              <w:rPr>
                <w:rFonts w:hint="eastAsia" w:ascii="仿宋" w:hAnsi="仿宋" w:eastAsia="仿宋" w:cs="仿宋"/>
                <w:kern w:val="0"/>
                <w:sz w:val="30"/>
                <w:szCs w:val="30"/>
                <w:lang w:bidi="ar"/>
              </w:rPr>
              <w:t>莆田市城厢区常太镇常太村常益路10号</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林志明</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2019年</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kern w:val="0"/>
                <w:sz w:val="30"/>
                <w:szCs w:val="30"/>
                <w:lang w:val="en-US" w:eastAsia="zh-CN" w:bidi="ar"/>
              </w:rPr>
            </w:pPr>
          </w:p>
        </w:tc>
      </w:tr>
      <w:tr>
        <w:tblPrEx>
          <w:tblCellMar>
            <w:top w:w="0" w:type="dxa"/>
            <w:left w:w="0" w:type="dxa"/>
            <w:bottom w:w="0" w:type="dxa"/>
            <w:right w:w="0" w:type="dxa"/>
          </w:tblCellMar>
        </w:tblPrEx>
        <w:trPr>
          <w:trHeight w:val="560" w:hRule="atLeast"/>
        </w:trPr>
        <w:tc>
          <w:tcPr>
            <w:tcW w:w="1170" w:type="dxa"/>
            <w:vMerge w:val="continue"/>
            <w:tcBorders>
              <w:left w:val="single" w:color="auto" w:sz="12" w:space="0"/>
              <w:right w:val="single" w:color="000000" w:sz="4" w:space="0"/>
            </w:tcBorders>
            <w:noWrap w:val="0"/>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b w:val="0"/>
                <w:bCs w:val="0"/>
                <w:kern w:val="0"/>
                <w:sz w:val="30"/>
                <w:szCs w:val="30"/>
                <w:lang w:bidi="ar"/>
              </w:rPr>
            </w:pPr>
          </w:p>
        </w:tc>
        <w:tc>
          <w:tcPr>
            <w:tcW w:w="3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福建信研养老产业科技发展有限公司城厢东海分公司（城厢区东海镇敬老院）</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eastAsia" w:ascii="仿宋" w:hAnsi="仿宋" w:eastAsia="仿宋" w:cs="仿宋"/>
                <w:kern w:val="0"/>
                <w:sz w:val="30"/>
                <w:szCs w:val="30"/>
                <w:lang w:bidi="ar"/>
              </w:rPr>
            </w:pPr>
            <w:r>
              <w:rPr>
                <w:rFonts w:hint="eastAsia" w:ascii="仿宋" w:hAnsi="仿宋" w:eastAsia="仿宋" w:cs="仿宋"/>
                <w:kern w:val="0"/>
                <w:sz w:val="30"/>
                <w:szCs w:val="30"/>
                <w:lang w:bidi="ar"/>
              </w:rPr>
              <w:t>莆田市城厢区东海镇海头村海头729号</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林志明</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2019年</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停业</w:t>
            </w:r>
          </w:p>
        </w:tc>
      </w:tr>
      <w:tr>
        <w:tblPrEx>
          <w:tblCellMar>
            <w:top w:w="0" w:type="dxa"/>
            <w:left w:w="0" w:type="dxa"/>
            <w:bottom w:w="0" w:type="dxa"/>
            <w:right w:w="0" w:type="dxa"/>
          </w:tblCellMar>
        </w:tblPrEx>
        <w:trPr>
          <w:trHeight w:val="560" w:hRule="atLeast"/>
        </w:trPr>
        <w:tc>
          <w:tcPr>
            <w:tcW w:w="1170" w:type="dxa"/>
            <w:vMerge w:val="continue"/>
            <w:tcBorders>
              <w:left w:val="single" w:color="auto" w:sz="12" w:space="0"/>
              <w:right w:val="single" w:color="000000" w:sz="4" w:space="0"/>
            </w:tcBorders>
            <w:noWrap w:val="0"/>
            <w:tcMar>
              <w:top w:w="15" w:type="dxa"/>
              <w:left w:w="15" w:type="dxa"/>
              <w:right w:w="15" w:type="dxa"/>
            </w:tcMar>
            <w:vAlign w:val="center"/>
          </w:tcPr>
          <w:p>
            <w:pPr>
              <w:widowControl/>
              <w:adjustRightInd w:val="0"/>
              <w:snapToGrid w:val="0"/>
              <w:jc w:val="center"/>
              <w:textAlignment w:val="center"/>
              <w:rPr>
                <w:rFonts w:ascii="仿宋" w:hAnsi="仿宋" w:eastAsia="仿宋" w:cs="仿宋"/>
                <w:b/>
                <w:bCs/>
                <w:sz w:val="30"/>
                <w:szCs w:val="30"/>
              </w:rPr>
            </w:pPr>
          </w:p>
        </w:tc>
        <w:tc>
          <w:tcPr>
            <w:tcW w:w="3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default" w:ascii="仿宋" w:hAnsi="仿宋" w:eastAsia="仿宋" w:cs="仿宋"/>
                <w:sz w:val="30"/>
                <w:szCs w:val="30"/>
                <w:lang w:val="en-US" w:eastAsia="zh-CN"/>
              </w:rPr>
            </w:pPr>
            <w:r>
              <w:rPr>
                <w:rFonts w:hint="eastAsia" w:ascii="仿宋" w:hAnsi="仿宋" w:eastAsia="仿宋" w:cs="仿宋"/>
                <w:kern w:val="0"/>
                <w:sz w:val="30"/>
                <w:szCs w:val="30"/>
                <w:lang w:val="en-US" w:eastAsia="zh-CN" w:bidi="ar"/>
              </w:rPr>
              <w:t>莆田金善堂养老服务有限公司</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default" w:ascii="仿宋" w:hAnsi="仿宋" w:eastAsia="仿宋" w:cs="仿宋"/>
                <w:sz w:val="30"/>
                <w:szCs w:val="30"/>
                <w:lang w:val="en-US" w:eastAsia="zh-CN"/>
              </w:rPr>
            </w:pPr>
            <w:r>
              <w:rPr>
                <w:rFonts w:hint="eastAsia" w:ascii="仿宋" w:hAnsi="仿宋" w:eastAsia="仿宋" w:cs="仿宋"/>
                <w:kern w:val="0"/>
                <w:sz w:val="30"/>
                <w:szCs w:val="30"/>
                <w:lang w:bidi="ar"/>
              </w:rPr>
              <w:t>莆田市城厢区</w:t>
            </w:r>
            <w:r>
              <w:rPr>
                <w:rFonts w:hint="eastAsia" w:ascii="仿宋" w:hAnsi="仿宋" w:eastAsia="仿宋" w:cs="仿宋"/>
                <w:kern w:val="0"/>
                <w:sz w:val="30"/>
                <w:szCs w:val="30"/>
                <w:lang w:val="en-US" w:eastAsia="zh-CN" w:bidi="ar"/>
              </w:rPr>
              <w:t>凤凰山街道学园南街531号筱塘市场2楼301室</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sz w:val="30"/>
                <w:szCs w:val="30"/>
                <w:lang w:val="en-US" w:eastAsia="zh-CN"/>
              </w:rPr>
            </w:pPr>
            <w:r>
              <w:rPr>
                <w:rFonts w:hint="eastAsia" w:ascii="仿宋" w:hAnsi="仿宋" w:eastAsia="仿宋" w:cs="仿宋"/>
                <w:kern w:val="0"/>
                <w:sz w:val="30"/>
                <w:szCs w:val="30"/>
                <w:lang w:val="en-US" w:eastAsia="zh-CN" w:bidi="ar"/>
              </w:rPr>
              <w:t>唐澄学</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2020年</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kern w:val="0"/>
                <w:sz w:val="30"/>
                <w:szCs w:val="30"/>
                <w:lang w:val="en-US" w:eastAsia="zh-CN" w:bidi="ar"/>
              </w:rPr>
            </w:pPr>
          </w:p>
        </w:tc>
      </w:tr>
      <w:tr>
        <w:tblPrEx>
          <w:tblCellMar>
            <w:top w:w="0" w:type="dxa"/>
            <w:left w:w="0" w:type="dxa"/>
            <w:bottom w:w="0" w:type="dxa"/>
            <w:right w:w="0" w:type="dxa"/>
          </w:tblCellMar>
        </w:tblPrEx>
        <w:trPr>
          <w:trHeight w:val="560" w:hRule="atLeast"/>
        </w:trPr>
        <w:tc>
          <w:tcPr>
            <w:tcW w:w="1170" w:type="dxa"/>
            <w:vMerge w:val="continue"/>
            <w:tcBorders>
              <w:left w:val="single" w:color="auto" w:sz="12" w:space="0"/>
              <w:right w:val="single" w:color="000000" w:sz="4" w:space="0"/>
            </w:tcBorders>
            <w:noWrap w:val="0"/>
            <w:tcMar>
              <w:top w:w="15" w:type="dxa"/>
              <w:left w:w="15" w:type="dxa"/>
              <w:right w:w="15" w:type="dxa"/>
            </w:tcMar>
            <w:vAlign w:val="center"/>
          </w:tcPr>
          <w:p>
            <w:pPr>
              <w:widowControl/>
              <w:adjustRightInd w:val="0"/>
              <w:snapToGrid w:val="0"/>
              <w:jc w:val="center"/>
              <w:rPr>
                <w:rFonts w:ascii="仿宋" w:hAnsi="仿宋" w:eastAsia="仿宋" w:cs="仿宋"/>
                <w:sz w:val="30"/>
                <w:szCs w:val="30"/>
              </w:rPr>
            </w:pPr>
          </w:p>
        </w:tc>
        <w:tc>
          <w:tcPr>
            <w:tcW w:w="3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default" w:ascii="仿宋" w:hAnsi="仿宋" w:eastAsia="仿宋" w:cs="仿宋"/>
                <w:sz w:val="30"/>
                <w:szCs w:val="30"/>
                <w:lang w:val="en-US" w:eastAsia="zh-CN"/>
              </w:rPr>
            </w:pPr>
            <w:r>
              <w:rPr>
                <w:rFonts w:hint="eastAsia" w:ascii="仿宋" w:hAnsi="仿宋" w:eastAsia="仿宋" w:cs="仿宋"/>
                <w:kern w:val="0"/>
                <w:sz w:val="30"/>
                <w:szCs w:val="30"/>
                <w:lang w:val="en-US" w:eastAsia="zh-CN" w:bidi="ar"/>
              </w:rPr>
              <w:t>莆田禾康智慧养老产业有限公司</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default" w:ascii="仿宋" w:hAnsi="仿宋" w:eastAsia="仿宋" w:cs="仿宋"/>
                <w:sz w:val="30"/>
                <w:szCs w:val="30"/>
                <w:lang w:val="en-US" w:eastAsia="zh-CN"/>
              </w:rPr>
            </w:pPr>
            <w:r>
              <w:rPr>
                <w:rFonts w:hint="eastAsia" w:ascii="仿宋" w:hAnsi="仿宋" w:eastAsia="仿宋" w:cs="仿宋"/>
                <w:kern w:val="0"/>
                <w:sz w:val="30"/>
                <w:szCs w:val="30"/>
                <w:lang w:bidi="ar"/>
              </w:rPr>
              <w:t>莆田市城厢区</w:t>
            </w:r>
            <w:r>
              <w:rPr>
                <w:rFonts w:hint="eastAsia" w:ascii="仿宋" w:hAnsi="仿宋" w:eastAsia="仿宋" w:cs="仿宋"/>
                <w:kern w:val="0"/>
                <w:sz w:val="30"/>
                <w:szCs w:val="30"/>
                <w:lang w:val="en-US" w:eastAsia="zh-CN" w:bidi="ar"/>
              </w:rPr>
              <w:t>龙桥街道马巷街226号七层</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sz w:val="30"/>
                <w:szCs w:val="30"/>
                <w:lang w:val="en-US" w:eastAsia="zh-CN"/>
              </w:rPr>
            </w:pPr>
            <w:r>
              <w:rPr>
                <w:rFonts w:hint="eastAsia" w:ascii="仿宋" w:hAnsi="仿宋" w:eastAsia="仿宋" w:cs="仿宋"/>
                <w:kern w:val="0"/>
                <w:sz w:val="30"/>
                <w:szCs w:val="30"/>
                <w:lang w:val="en-US" w:eastAsia="zh-CN" w:bidi="ar"/>
              </w:rPr>
              <w:t>施宏琨</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2020年</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kern w:val="0"/>
                <w:sz w:val="30"/>
                <w:szCs w:val="30"/>
                <w:lang w:val="en-US" w:eastAsia="zh-CN" w:bidi="ar"/>
              </w:rPr>
            </w:pPr>
          </w:p>
        </w:tc>
      </w:tr>
      <w:tr>
        <w:tblPrEx>
          <w:tblCellMar>
            <w:top w:w="0" w:type="dxa"/>
            <w:left w:w="0" w:type="dxa"/>
            <w:bottom w:w="0" w:type="dxa"/>
            <w:right w:w="0" w:type="dxa"/>
          </w:tblCellMar>
        </w:tblPrEx>
        <w:trPr>
          <w:trHeight w:val="560" w:hRule="atLeast"/>
        </w:trPr>
        <w:tc>
          <w:tcPr>
            <w:tcW w:w="1170" w:type="dxa"/>
            <w:vMerge w:val="continue"/>
            <w:tcBorders>
              <w:left w:val="single" w:color="auto" w:sz="12" w:space="0"/>
              <w:right w:val="single" w:color="000000" w:sz="4" w:space="0"/>
            </w:tcBorders>
            <w:noWrap w:val="0"/>
            <w:tcMar>
              <w:top w:w="15" w:type="dxa"/>
              <w:left w:w="15" w:type="dxa"/>
              <w:right w:w="15" w:type="dxa"/>
            </w:tcMar>
            <w:vAlign w:val="center"/>
          </w:tcPr>
          <w:p>
            <w:pPr>
              <w:widowControl/>
              <w:adjustRightInd w:val="0"/>
              <w:snapToGrid w:val="0"/>
              <w:jc w:val="center"/>
              <w:rPr>
                <w:rFonts w:ascii="仿宋" w:hAnsi="仿宋" w:eastAsia="仿宋" w:cs="仿宋"/>
                <w:sz w:val="30"/>
                <w:szCs w:val="30"/>
              </w:rPr>
            </w:pPr>
          </w:p>
        </w:tc>
        <w:tc>
          <w:tcPr>
            <w:tcW w:w="3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莆田市</w:t>
            </w:r>
            <w:r>
              <w:rPr>
                <w:rFonts w:hint="eastAsia" w:ascii="仿宋" w:hAnsi="仿宋" w:eastAsia="仿宋" w:cs="仿宋"/>
                <w:kern w:val="0"/>
                <w:sz w:val="30"/>
                <w:szCs w:val="30"/>
                <w:lang w:bidi="ar"/>
              </w:rPr>
              <w:t>城厢区</w:t>
            </w:r>
            <w:r>
              <w:rPr>
                <w:rFonts w:hint="eastAsia" w:ascii="仿宋" w:hAnsi="仿宋" w:eastAsia="仿宋" w:cs="仿宋"/>
                <w:kern w:val="0"/>
                <w:sz w:val="30"/>
                <w:szCs w:val="30"/>
                <w:lang w:val="en-US" w:eastAsia="zh-CN" w:bidi="ar"/>
              </w:rPr>
              <w:t>灵川镇幸福养护院</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jc w:val="left"/>
              <w:textAlignment w:val="center"/>
              <w:rPr>
                <w:rFonts w:hint="default"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莆田市城厢区灵川镇何寨社区康平东路15号</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郑晨涛</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2021年</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color w:val="auto"/>
                <w:kern w:val="0"/>
                <w:sz w:val="30"/>
                <w:szCs w:val="30"/>
                <w:lang w:val="en-US" w:eastAsia="zh-CN" w:bidi="ar"/>
              </w:rPr>
            </w:pPr>
          </w:p>
        </w:tc>
      </w:tr>
      <w:tr>
        <w:tblPrEx>
          <w:tblCellMar>
            <w:top w:w="0" w:type="dxa"/>
            <w:left w:w="0" w:type="dxa"/>
            <w:bottom w:w="0" w:type="dxa"/>
            <w:right w:w="0" w:type="dxa"/>
          </w:tblCellMar>
        </w:tblPrEx>
        <w:trPr>
          <w:trHeight w:val="560" w:hRule="atLeast"/>
        </w:trPr>
        <w:tc>
          <w:tcPr>
            <w:tcW w:w="1170" w:type="dxa"/>
            <w:vMerge w:val="continue"/>
            <w:tcBorders>
              <w:left w:val="single" w:color="auto" w:sz="12" w:space="0"/>
              <w:right w:val="single" w:color="000000" w:sz="4" w:space="0"/>
            </w:tcBorders>
            <w:noWrap w:val="0"/>
            <w:tcMar>
              <w:top w:w="15" w:type="dxa"/>
              <w:left w:w="15" w:type="dxa"/>
              <w:right w:w="15" w:type="dxa"/>
            </w:tcMar>
            <w:vAlign w:val="center"/>
          </w:tcPr>
          <w:p>
            <w:pPr>
              <w:widowControl/>
              <w:adjustRightInd w:val="0"/>
              <w:snapToGrid w:val="0"/>
              <w:jc w:val="center"/>
              <w:rPr>
                <w:rFonts w:ascii="仿宋" w:hAnsi="仿宋" w:eastAsia="仿宋" w:cs="仿宋"/>
                <w:sz w:val="30"/>
                <w:szCs w:val="30"/>
              </w:rPr>
            </w:pPr>
          </w:p>
        </w:tc>
        <w:tc>
          <w:tcPr>
            <w:tcW w:w="3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莆田市城厢区华亭镇幸福疗养院</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eastAsia" w:ascii="仿宋" w:hAnsi="仿宋" w:eastAsia="仿宋" w:cs="仿宋"/>
                <w:color w:val="auto"/>
                <w:kern w:val="0"/>
                <w:sz w:val="30"/>
                <w:szCs w:val="30"/>
                <w:lang w:eastAsia="zh-CN" w:bidi="ar"/>
              </w:rPr>
            </w:pPr>
            <w:r>
              <w:rPr>
                <w:rFonts w:hint="eastAsia" w:ascii="仿宋" w:hAnsi="仿宋" w:eastAsia="仿宋" w:cs="仿宋"/>
                <w:sz w:val="30"/>
                <w:szCs w:val="30"/>
              </w:rPr>
              <w:t>莆田市城厢区华亭镇走马亭村旧小学</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default" w:ascii="仿宋" w:hAnsi="仿宋" w:eastAsia="仿宋" w:cs="仿宋"/>
                <w:color w:val="auto"/>
                <w:kern w:val="0"/>
                <w:sz w:val="30"/>
                <w:szCs w:val="30"/>
                <w:lang w:val="en-US" w:eastAsia="zh-CN" w:bidi="ar"/>
              </w:rPr>
            </w:pPr>
            <w:r>
              <w:rPr>
                <w:rFonts w:hint="eastAsia" w:ascii="仿宋" w:hAnsi="仿宋" w:eastAsia="仿宋" w:cs="仿宋"/>
                <w:sz w:val="30"/>
                <w:szCs w:val="30"/>
                <w:lang w:val="en-US" w:eastAsia="zh-CN"/>
              </w:rPr>
              <w:t>王明煌</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2021年</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sz w:val="30"/>
                <w:szCs w:val="30"/>
                <w:lang w:val="en-US" w:eastAsia="zh-CN"/>
              </w:rPr>
            </w:pPr>
          </w:p>
        </w:tc>
      </w:tr>
      <w:tr>
        <w:tblPrEx>
          <w:tblCellMar>
            <w:top w:w="0" w:type="dxa"/>
            <w:left w:w="0" w:type="dxa"/>
            <w:bottom w:w="0" w:type="dxa"/>
            <w:right w:w="0" w:type="dxa"/>
          </w:tblCellMar>
        </w:tblPrEx>
        <w:trPr>
          <w:trHeight w:val="560" w:hRule="atLeast"/>
        </w:trPr>
        <w:tc>
          <w:tcPr>
            <w:tcW w:w="1170" w:type="dxa"/>
            <w:vMerge w:val="continue"/>
            <w:tcBorders>
              <w:left w:val="single" w:color="auto" w:sz="12" w:space="0"/>
              <w:bottom w:val="single" w:color="auto" w:sz="4" w:space="0"/>
              <w:right w:val="single" w:color="000000" w:sz="4" w:space="0"/>
            </w:tcBorders>
            <w:noWrap w:val="0"/>
            <w:tcMar>
              <w:top w:w="15" w:type="dxa"/>
              <w:left w:w="15" w:type="dxa"/>
              <w:right w:w="15" w:type="dxa"/>
            </w:tcMar>
            <w:vAlign w:val="center"/>
          </w:tcPr>
          <w:p>
            <w:pPr>
              <w:widowControl/>
              <w:adjustRightInd w:val="0"/>
              <w:snapToGrid w:val="0"/>
              <w:jc w:val="center"/>
              <w:rPr>
                <w:rFonts w:ascii="仿宋" w:hAnsi="仿宋" w:eastAsia="仿宋" w:cs="仿宋"/>
                <w:sz w:val="30"/>
                <w:szCs w:val="30"/>
              </w:rPr>
            </w:pPr>
          </w:p>
        </w:tc>
        <w:tc>
          <w:tcPr>
            <w:tcW w:w="3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铖辉养老服务有限公司</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eastAsia" w:ascii="仿宋" w:hAnsi="仿宋" w:eastAsia="仿宋" w:cs="仿宋"/>
                <w:sz w:val="30"/>
                <w:szCs w:val="30"/>
              </w:rPr>
            </w:pPr>
            <w:r>
              <w:rPr>
                <w:rFonts w:hint="eastAsia" w:ascii="仿宋" w:hAnsi="仿宋" w:eastAsia="仿宋" w:cs="仿宋"/>
                <w:sz w:val="30"/>
                <w:szCs w:val="30"/>
              </w:rPr>
              <w:t>城厢区民心街339号莆商中心(民心街) 3楼</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textAlignment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陈玲</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2022年</w:t>
            </w:r>
          </w:p>
        </w:tc>
        <w:tc>
          <w:tcPr>
            <w:tcW w:w="1455" w:type="dxa"/>
            <w:tcBorders>
              <w:top w:val="single" w:color="000000" w:sz="4" w:space="0"/>
              <w:left w:val="single" w:color="000000" w:sz="4" w:space="0"/>
              <w:bottom w:val="single" w:color="000000" w:sz="4" w:space="0"/>
              <w:right w:val="single" w:color="auto" w:sz="12" w:space="0"/>
            </w:tcBorders>
            <w:noWrap/>
            <w:tcMar>
              <w:top w:w="15" w:type="dxa"/>
              <w:left w:w="15" w:type="dxa"/>
              <w:right w:w="15" w:type="dxa"/>
            </w:tcMar>
            <w:vAlign w:val="center"/>
          </w:tcPr>
          <w:p>
            <w:pPr>
              <w:widowControl/>
              <w:adjustRightInd w:val="0"/>
              <w:snapToGrid w:val="0"/>
              <w:jc w:val="center"/>
              <w:textAlignment w:val="center"/>
              <w:rPr>
                <w:rFonts w:hint="eastAsia" w:ascii="仿宋" w:hAnsi="仿宋" w:eastAsia="仿宋" w:cs="仿宋"/>
                <w:sz w:val="30"/>
                <w:szCs w:val="30"/>
                <w:lang w:val="en-US" w:eastAsia="zh-CN"/>
              </w:rPr>
            </w:pPr>
          </w:p>
        </w:tc>
      </w:tr>
    </w:tbl>
    <w:p>
      <w:pPr>
        <w:ind w:firstLine="600" w:firstLineChars="200"/>
        <w:jc w:val="left"/>
        <w:rPr>
          <w:rFonts w:hint="eastAsia" w:ascii="仿宋" w:hAnsi="仿宋" w:eastAsia="仿宋" w:cs="仿宋"/>
          <w:sz w:val="32"/>
          <w:szCs w:val="32"/>
          <w:lang w:val="en-US" w:eastAsia="zh-CN"/>
        </w:rPr>
        <w:sectPr>
          <w:pgSz w:w="16838" w:h="11906" w:orient="landscape"/>
          <w:pgMar w:top="1417" w:right="1440" w:bottom="1417" w:left="1440" w:header="851" w:footer="992" w:gutter="0"/>
          <w:cols w:space="425" w:num="1"/>
          <w:docGrid w:type="lines" w:linePitch="312" w:charSpace="0"/>
        </w:sectPr>
      </w:pPr>
      <w:r>
        <w:rPr>
          <w:rFonts w:hint="eastAsia" w:ascii="仿宋" w:hAnsi="仿宋" w:eastAsia="仿宋" w:cs="仿宋"/>
          <w:sz w:val="30"/>
          <w:szCs w:val="30"/>
          <w:lang w:val="en-US" w:eastAsia="zh-CN"/>
        </w:rPr>
        <w:t xml:space="preserve">   </w:t>
      </w:r>
    </w:p>
    <w:p>
      <w:pPr>
        <w:ind w:firstLine="640" w:firstLineChars="200"/>
        <w:jc w:val="left"/>
        <w:rPr>
          <w:rFonts w:hint="eastAsia" w:ascii="仿宋" w:hAnsi="仿宋" w:eastAsia="仿宋" w:cs="仿宋"/>
          <w:sz w:val="32"/>
          <w:szCs w:val="32"/>
          <w:lang w:val="en-US" w:eastAsia="zh-CN"/>
        </w:rPr>
      </w:pPr>
    </w:p>
    <w:p>
      <w:pPr>
        <w:jc w:val="left"/>
        <w:rPr>
          <w:rFonts w:hint="default" w:ascii="仿宋" w:hAnsi="仿宋" w:eastAsia="仿宋" w:cs="仿宋"/>
          <w:sz w:val="32"/>
          <w:szCs w:val="32"/>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WI2MzQ3N2ZlNjA2NmU1YWNiMzg3ZDk4Nzk1N2UifQ=="/>
  </w:docVars>
  <w:rsids>
    <w:rsidRoot w:val="23A86686"/>
    <w:rsid w:val="01714C14"/>
    <w:rsid w:val="0337166D"/>
    <w:rsid w:val="036D6999"/>
    <w:rsid w:val="05235F3E"/>
    <w:rsid w:val="0B914807"/>
    <w:rsid w:val="0FB50C6F"/>
    <w:rsid w:val="115337F1"/>
    <w:rsid w:val="16F11C65"/>
    <w:rsid w:val="1ADB4FA0"/>
    <w:rsid w:val="218D0D71"/>
    <w:rsid w:val="23A86686"/>
    <w:rsid w:val="25564CEF"/>
    <w:rsid w:val="25BA502B"/>
    <w:rsid w:val="2A8B2399"/>
    <w:rsid w:val="2BD4682B"/>
    <w:rsid w:val="2E7A1F16"/>
    <w:rsid w:val="2EFF2D7D"/>
    <w:rsid w:val="30D20FF1"/>
    <w:rsid w:val="3637015F"/>
    <w:rsid w:val="38004223"/>
    <w:rsid w:val="39E45120"/>
    <w:rsid w:val="3BDE3B7E"/>
    <w:rsid w:val="3F292DE4"/>
    <w:rsid w:val="40B16F2D"/>
    <w:rsid w:val="414F0432"/>
    <w:rsid w:val="444C4A49"/>
    <w:rsid w:val="47F0217B"/>
    <w:rsid w:val="4B6F5889"/>
    <w:rsid w:val="4D5F408C"/>
    <w:rsid w:val="4F67158B"/>
    <w:rsid w:val="52170D9B"/>
    <w:rsid w:val="548705C4"/>
    <w:rsid w:val="57962866"/>
    <w:rsid w:val="5B0803E7"/>
    <w:rsid w:val="5BDA4AB6"/>
    <w:rsid w:val="5E27190A"/>
    <w:rsid w:val="5F6268C1"/>
    <w:rsid w:val="60001335"/>
    <w:rsid w:val="63CB3FB7"/>
    <w:rsid w:val="64263280"/>
    <w:rsid w:val="643A19FE"/>
    <w:rsid w:val="676A4610"/>
    <w:rsid w:val="68742734"/>
    <w:rsid w:val="6D4F7DD0"/>
    <w:rsid w:val="70262444"/>
    <w:rsid w:val="71A917ED"/>
    <w:rsid w:val="72FD062C"/>
    <w:rsid w:val="74D004B1"/>
    <w:rsid w:val="75D80A5E"/>
    <w:rsid w:val="761A364F"/>
    <w:rsid w:val="763C06EB"/>
    <w:rsid w:val="787B3217"/>
    <w:rsid w:val="7C9C179F"/>
    <w:rsid w:val="7DE65497"/>
    <w:rsid w:val="7FB0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483</Words>
  <Characters>598</Characters>
  <Lines>0</Lines>
  <Paragraphs>0</Paragraphs>
  <TotalTime>3</TotalTime>
  <ScaleCrop>false</ScaleCrop>
  <LinksUpToDate>false</LinksUpToDate>
  <CharactersWithSpaces>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2019-11-01T03:25:00Z</dcterms:created>
  <dc:creator>DELL</dc:creator>
  <cp:lastModifiedBy>DZZW03</cp:lastModifiedBy>
  <cp:lastPrinted>2021-04-15T02:59:00Z</cp:lastPrinted>
  <dcterms:modified xsi:type="dcterms:W3CDTF">2023-05-18T03:22:29Z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65FF1355403F4E07A7D435D0F8F7A13F</vt:lpwstr>
  </property>
</Properties>
</file>