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beforeLines="50" w:afterLines="50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政府预算相关重要事项说明</w:t>
      </w:r>
    </w:p>
    <w:p>
      <w:pPr>
        <w:spacing w:line="600" w:lineRule="exact"/>
        <w:ind w:firstLine="640" w:firstLineChars="200"/>
        <w:rPr>
          <w:rFonts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一、</w:t>
      </w:r>
      <w:r>
        <w:rPr>
          <w:rFonts w:hint="eastAsia" w:ascii="方正黑体_GBK" w:hAnsi="仿宋" w:eastAsia="方正黑体_GBK" w:cs="Arial"/>
          <w:kern w:val="0"/>
          <w:sz w:val="32"/>
          <w:szCs w:val="32"/>
        </w:rPr>
        <w:t>区本级支出预算说明</w:t>
      </w:r>
    </w:p>
    <w:p>
      <w:pPr>
        <w:spacing w:line="600" w:lineRule="exact"/>
        <w:ind w:left="319" w:leftChars="152" w:firstLine="320" w:firstLineChars="1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2017年度城厢区本级一般公共预算支出数为238887万元，比上年</w:t>
      </w:r>
      <w:r>
        <w:rPr>
          <w:rFonts w:hint="eastAsia" w:ascii="仿宋" w:hAnsi="仿宋" w:eastAsia="仿宋"/>
          <w:kern w:val="0"/>
          <w:sz w:val="32"/>
          <w:szCs w:val="32"/>
        </w:rPr>
        <w:t>增加17717万元，增长8%</w:t>
      </w:r>
      <w:r>
        <w:rPr>
          <w:rFonts w:hint="eastAsia" w:ascii="仿宋" w:hAnsi="仿宋" w:eastAsia="仿宋" w:cs="Arial"/>
          <w:kern w:val="0"/>
          <w:sz w:val="32"/>
          <w:szCs w:val="32"/>
        </w:rPr>
        <w:t>。具体情况如下：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（一）201-一般公共服务支出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科目17395万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元，较上年减少1024万元，降低5.55%。其中：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FF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1、20101-人大事务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科目564万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元，较上年降低151万元，减少21.1%。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2、20102-政协事务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科目379万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元，较上年减少6万元，降低1.5%。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</w:rPr>
        <w:t>3、20103-政府办公厅（室）及相关机构事务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科目4879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万元，较上年增加999万元，增长25.75%。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4、20104-发展与改革事务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科目628万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元，较上年减少640万元，下降50.47%。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5、20105-统计信息事务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科目438万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元，较上年减少51万元，下降10.43%。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6、20106-财政事务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科目979万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元，较上年减少105万元，下降9.69%。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7、20107-税收事务科目1945万元，较上年增加166万元，增长9.33%。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8、20108-审计事务科目234万元，较上年增加17万元，增长7.83%。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9、20110-人力资源事务科目723万元，较上年增加412万元，增长132.48%。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10、20111-纪检监察事务科目847万元，较上年减少76万元，下降8.23%。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</w:rPr>
        <w:t>11、20113-商贸事务科目930万元，较上年减少674万元，下降42.02%。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12、20115-工商行政管理事务科目46万元，与上年持平。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13、20117-质量技术监督与检验检疫事务科目31万元，较上年减少51万元，下降62.2%。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16、20123-民族事务科目11万元，较上年增加11万元，增长100%。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17、20124-宗教事务科目79万元，与上年持平。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18、20125-港澳台侨事务科目178万元，较上年减少6万元，下降3.26%。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19、20126-档案事务科目207万元，较上年减少11万元，下降5.05%。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20、20128-民主党派及工商联事务科目75万元，较上年减少13万元，下降14.77%。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21、20129-群众团体事务科目485万元，较上年减少18万元，下降3.58%。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22、20131-党委办公厅（室）及相关机构事务科目1909万元，较上年增加461万元，增长31.84%。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23、20132-组织事务科目187万元，较上年减少145万元，下降43.67%。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24、20133-宣传事务科目556万元，较上年减少104万元，下降15.76%。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25、20134-统战事务科目188万元，较上年增加9万元，增长5.03%。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26、20136-其他共产党事务科目42万元，较上年减少980万元，下降95.89%。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27、20199-其他一般公共服务支出科目855万元，较上年减少68万元，下降7.37%。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（二）204-公共安全支出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科目9291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减少9676万元，下降3.98%。主要原因原法检两院上划省管理。其中：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1、20401-武装警察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科目1698万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元，较上年增加901万元，增长113.05%。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2、20402-公安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科目2286万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元，较上年增加296万元，增长14.87%。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3、20404-检察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科目346万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元，较上年减少1720万元，下降79.88%。主要是检察院上划省管理。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5、20405-法院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科目979万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元，较上年减少2525万元，下降72.06%。主要是法院上划省管理。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6、20406-司法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科目827万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元，较上年增加66万元，增长8.67%。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</w:rPr>
        <w:t>7、20499-其他公共安全支出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科目3155万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元，较上年增加2251万元，增长249%。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（三）205-教育支出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科目64127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减少753万元，下降1.16%。其中：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1、20501-教育管理事务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科目639万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元，较上年减少104万元，下降14%。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2、20502-普通教育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科目57460万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元，较上年减少45万元，下降0.08%。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3、20503-职业教育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科目2600万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元，较上年减少724万元，下降21.78%。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4、20508-进修及培训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科目981万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元，较上年减少65万元，下降6.21%。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5、20509-教育费附加安排的支出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科目2222万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元，较上年增加495万元，增长28.66%。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8、20599-其他教育支出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科目225万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元，较上年减少310万元，下降57.94%。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（四）206-科学技术支出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科目3330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减少1062万元，下降24.18%。其中：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1、20601-科学技术管理事务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科目77万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元，较上年减少9万元，下降10.47%。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2、20603-应用研究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科目0万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元，较上年减少50万元，下降100%。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3、20604-技术研究与开发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科目2947万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元，较上年减少1146万元，下降28%。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4、20605-科技条件与服务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科目31万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元，较上年增加25万元，增长416.67%。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5、20606-社会科学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科目32万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元，较上年增加8万元，增长33.33%。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6、20607-科学技术普及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科目161万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元，较上年增加40万元，增长33.06%。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kern w:val="0"/>
          <w:sz w:val="32"/>
          <w:szCs w:val="32"/>
        </w:rPr>
        <w:t>、20608-科技交流与合作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科目80万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元，较上年增加80万元，增长100%。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kern w:val="0"/>
          <w:sz w:val="32"/>
          <w:szCs w:val="32"/>
        </w:rPr>
        <w:t>、20609-其他科学技术支出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科目2万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元，较上年减少10万元，下降83.33%。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（五）207-文化体育与传媒支出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科目2444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增加676万元，增长38.24%。其中：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1、20701-文化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科目1116万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元，较上年减少63万元，下降5.34%。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2、20702-文物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科目122万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元，较上年增加70万元，增长134.62%。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3、20703-体育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科目204万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元，较上年增加167万元，增长451.35%。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4、20704-新闻出版广播影视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科目5万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元，较上年增加2万元，增长66.67%。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5、20799-其他文化体育与传媒支出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科目997万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元，较上年增加500万元，增长100.6%。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（六）208-社会保障和就业支出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科目20184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增加3280万元，增长19.4%。其中：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1、20801-人力资源和社会保障管理事务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科目1346万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元，较上年减少47万元，下降3.37%。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2、20802-民政管理事务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科目1291万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元，较上年增加76万元，增长6.26%。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3、20805-行政事业单位离退休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科目2315万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元，较上年增加1593万元，增长220.64%。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机关社保费预算增加，全员参保。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4、20807-就业补助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科目233万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元，较上年减少426万元，下降64.64%。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5、20808-抚恤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科目1889万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元，较上年增加204万元，增长12.11%。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6、20809-退役安置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科目877万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元，较上年增加179万元，增长25.64%。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7、20810-社会福利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科目348万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元，较上年增加200万元，增长135.14%。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8、20811-残疾人事业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科目1165万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元，较上年增加165万元，增长16.5%。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9、20815-自然灾害生活救助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科目141万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元，较上年减少780万元，下降84.69%。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2016年重特大台风，破坏性大，受灾严重，省市区三级补助较多。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10、20816-红十字事业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科目20万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元，较上年减少2万元，下降9.09%。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11、20819-最低生活保障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科目1122万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元，较上年减少298万元，下降20.99%。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12、20820-临时救助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科目364万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元，较上年减少36万元，下降9%。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13、20821-特困人员救助供养科目473万元，较上年增加451万元，增长2050%。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2017年新增特困人员供给补助项目，原科目在低保中，2017年科目独立，故增长较快。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14、20825-其他生活救助科目91万元，较上年减少17万元，下降15.74%。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</w:rPr>
        <w:t>15、20826-财政对基本养老保险基金的补助科目7475万元，</w:t>
      </w:r>
      <w:r>
        <w:rPr>
          <w:rFonts w:hint="eastAsia" w:ascii="仿宋" w:hAnsi="仿宋" w:eastAsia="仿宋"/>
          <w:kern w:val="0"/>
          <w:sz w:val="32"/>
          <w:szCs w:val="32"/>
        </w:rPr>
        <w:t>较上年增加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1056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16.45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12、20899-其他社会保障和就业支出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科目1033万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元，较上年增加961万元，增长1334.72%。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（七）210-医疗卫生与计划生育支出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科目18368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减少8609万元，下降31.91%。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主要是社会抚养费收入减少，相应计生经费减少。</w:t>
      </w:r>
      <w:r>
        <w:rPr>
          <w:rFonts w:hint="eastAsia" w:ascii="仿宋" w:hAnsi="仿宋" w:eastAsia="仿宋"/>
          <w:kern w:val="0"/>
          <w:sz w:val="32"/>
          <w:szCs w:val="32"/>
        </w:rPr>
        <w:t>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1、21001-医疗卫生与计划生育管理事务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科目372万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元，较上年增加69万元，增长22.77%。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2、21002-公立医院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科目933万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元，较上年增加418万元，增长81.17%。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3、21003-基层医疗卫生机构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科目1548万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元，较上年增加457万元，增长41.89%。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4、21004-公共卫生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科目3335万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元，较上年减少59万元，下降1.74%。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5、21006-中医药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科目14万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元，较上年减少2万元，下降12.5%。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6、21007-计划生育事务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科目4443万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元，较上年减少1120万元，下降20.13%。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主要是社会抚养费收入减少，相应计生经费减少。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7、21010-食品和药品监督管理事务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科目302万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元，较上年增加27万元，增长9.82%。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</w:rPr>
        <w:t>8、21011-行政单位医疗科目858万元，较上年增加万元，增长20.3%。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9、21012—财政对基本医疗保险基金的补助科目5211万元，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较上年减少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8534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62.09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主要是由于新型农村合作医疗基金的补助减少。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4F81BD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9、21099-其他医疗卫生与计划生育支出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科目200万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元，较上年增加160万元，增长400%</w:t>
      </w:r>
      <w:r>
        <w:rPr>
          <w:rFonts w:hint="eastAsia" w:ascii="仿宋" w:hAnsi="仿宋" w:eastAsia="仿宋"/>
          <w:color w:val="4F81BD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（八）211-节能环保支出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科目6510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增加2639万元，增长68.17%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1、21101-环境保护管理事务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科目220万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元，较上年增加127万元，增长136.56%。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2、21102-环境监测与监察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科目280万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元，较上年减少108万元，下降27.84%。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3、21103-污染防治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科目5472万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元，较上年增加2320万元，增长73.6%。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主要是“五小”行业拆除整治补助资金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2000万元。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4、21104- 自然生态保护科目90万元，较上年增加70万元，增长350%。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5、21110-能源节约利用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科目108万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元，较上年增加87万元，增长414.29%。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6、21111-污染减排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科目170万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元，较上年减少27万元，下降13.71%。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7、21112-可再生能源（款）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科目170万</w:t>
      </w:r>
      <w:r>
        <w:rPr>
          <w:rFonts w:hint="eastAsia" w:ascii="仿宋" w:hAnsi="仿宋" w:eastAsia="仿宋"/>
          <w:kern w:val="0"/>
          <w:sz w:val="32"/>
          <w:szCs w:val="32"/>
        </w:rPr>
        <w:t>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增加170万元，增长100%。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（九）212-城乡社区支出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科目18393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减少1189万元，下降6.07%。其中：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1、21201-城乡社区管理事务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科目3172万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元，较上年增加230万元，增长7.82%。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2、21202-城乡社区规划与管理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科目1617万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元，较上年增加24万元，增长1.51%。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3、21203- 城乡社区公共设施</w:t>
      </w:r>
      <w:r>
        <w:rPr>
          <w:rFonts w:hint="eastAsia" w:ascii="仿宋" w:hAnsi="仿宋" w:eastAsia="仿宋" w:cs="Arial"/>
          <w:kern w:val="0"/>
          <w:sz w:val="32"/>
          <w:szCs w:val="32"/>
          <w:highlight w:val="none"/>
        </w:rPr>
        <w:t>科目6952万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元，较上年减少754万元，下降9.78%。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4、21205-  城乡社区环境卫生(款)科目6556万元，较上年减少649万元，下降9.01%。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5、21299-其他城乡社区支出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科目97万</w:t>
      </w:r>
      <w:r>
        <w:rPr>
          <w:rFonts w:hint="eastAsia" w:ascii="仿宋" w:hAnsi="仿宋" w:eastAsia="仿宋"/>
          <w:kern w:val="0"/>
          <w:sz w:val="32"/>
          <w:szCs w:val="32"/>
        </w:rPr>
        <w:t>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减少39万元，下降28.68%。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4F81BD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（十）213-农林水支出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科目21758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增加6252万元，增长40.32%。</w:t>
      </w:r>
      <w:r>
        <w:rPr>
          <w:rFonts w:hint="eastAsia" w:ascii="仿宋" w:hAnsi="仿宋" w:eastAsia="仿宋"/>
          <w:color w:val="4F81BD"/>
          <w:kern w:val="0"/>
          <w:sz w:val="32"/>
          <w:szCs w:val="32"/>
        </w:rPr>
        <w:t>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1、21301-农业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科目2656万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元，较上年减少568万元，下降17.62%。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2、21302-林业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科目3215万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元，较上年增加182万元，增长6%。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3、21303-水利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科目12033万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元，较上年增加7859万元，增长188.25%。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第六批重点县农田水利工程已完工，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2017年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增加验收支付工程款。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4、21305-扶贫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科目2979万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元，较上年增加152万元，增长5.38%。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5、21307-农村综合改革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科目1750万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元，较上年减少413万元，下降19.09%。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6、21399-其他农林水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科目0万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元，较上年减少30万元，下降100%。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（十一）214-交通运输支出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科目15658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上年增加9704</w:t>
      </w:r>
      <w:r>
        <w:rPr>
          <w:rFonts w:hint="eastAsia" w:ascii="仿宋" w:hAnsi="仿宋" w:eastAsia="仿宋"/>
          <w:kern w:val="0"/>
          <w:sz w:val="32"/>
          <w:szCs w:val="32"/>
        </w:rPr>
        <w:t>万元，增长162.98%。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新增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地方政府债券预算调整，安排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12150万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元。其中：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1、21401-公路水路运输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科目15832万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元，较上年增加8905万元，增长150.24%。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新增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地方政府债券预算调整，安排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12150万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元。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2、21404-成品油价格改革对交通运输的补贴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科目807万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元，较上年增加804万元，增长26800%。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2017年农村客运和出租车成品油价格补贴增加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3、21499-其他交通运输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科目19万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元，较上年减少5万元，下降20.83%。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（十二）215-资源勘探信息等支出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科目5390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上年增加222</w:t>
      </w:r>
      <w:r>
        <w:rPr>
          <w:rFonts w:hint="eastAsia" w:ascii="仿宋" w:hAnsi="仿宋" w:eastAsia="仿宋"/>
          <w:kern w:val="0"/>
          <w:sz w:val="32"/>
          <w:szCs w:val="32"/>
        </w:rPr>
        <w:t>万元，增长4.3%。其中：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1、21501-资源勘探开发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科目0万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元，较上年减少230万元，下降100%。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2、21503-建筑业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科目2786万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元，较上年增加396万元，增长16.57%。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4、21505-工业和信息产业监管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科目1650万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元，较上年减少27万元，下降1.61%。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5、21506-安全生产监管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科目341万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元，较上年减少26万元，下降7.08%。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6、21508-支持中小企业发展和管理支出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科目123万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元，较上年减少25万元，下降16.89%。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8、21599-其他资源勘探信息等支出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科目490万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元，较上年增加134万元，增长37.64%。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（十三）216-商业服务业等支出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科目4743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上年减少449</w:t>
      </w:r>
      <w:r>
        <w:rPr>
          <w:rFonts w:hint="eastAsia" w:ascii="仿宋" w:hAnsi="仿宋" w:eastAsia="仿宋"/>
          <w:kern w:val="0"/>
          <w:sz w:val="32"/>
          <w:szCs w:val="32"/>
        </w:rPr>
        <w:t>万元，下降8.65%。其中：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1、21602-商业流通事务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科目392万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元，较上年减少39万元，下降9.05%。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2、21605-旅游业管理与服务支出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科目745万</w:t>
      </w:r>
      <w:r>
        <w:rPr>
          <w:rFonts w:hint="eastAsia" w:ascii="仿宋" w:hAnsi="仿宋" w:eastAsia="仿宋"/>
          <w:kern w:val="0"/>
          <w:sz w:val="32"/>
          <w:szCs w:val="32"/>
        </w:rPr>
        <w:t>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上年增加304</w:t>
      </w:r>
      <w:r>
        <w:rPr>
          <w:rFonts w:hint="eastAsia" w:ascii="仿宋" w:hAnsi="仿宋" w:eastAsia="仿宋"/>
          <w:kern w:val="0"/>
          <w:sz w:val="32"/>
          <w:szCs w:val="32"/>
        </w:rPr>
        <w:t>万元，增长68.93%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3、21606-涉外发展服务支出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科目1265万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元，较上年减少362万元，下降22.25%。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4、21699-其他商业服务业等支出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科目2341万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元，较上年减少352万元，下降13.07%。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（十四）217-金融支出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科目2500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上年增加2500</w:t>
      </w:r>
      <w:r>
        <w:rPr>
          <w:rFonts w:hint="eastAsia" w:ascii="仿宋" w:hAnsi="仿宋" w:eastAsia="仿宋"/>
          <w:kern w:val="0"/>
          <w:sz w:val="32"/>
          <w:szCs w:val="32"/>
        </w:rPr>
        <w:t>万元，增长100%。其中：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1、201703-金融发展支出科目2400万元，较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上年增加2400</w:t>
      </w:r>
      <w:r>
        <w:rPr>
          <w:rFonts w:hint="eastAsia" w:ascii="仿宋" w:hAnsi="仿宋" w:eastAsia="仿宋"/>
          <w:kern w:val="0"/>
          <w:sz w:val="32"/>
          <w:szCs w:val="32"/>
        </w:rPr>
        <w:t>万元，增长100%。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2、21799-其他金融支出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科目100万</w:t>
      </w:r>
      <w:r>
        <w:rPr>
          <w:rFonts w:hint="eastAsia" w:ascii="仿宋" w:hAnsi="仿宋" w:eastAsia="仿宋"/>
          <w:kern w:val="0"/>
          <w:sz w:val="32"/>
          <w:szCs w:val="32"/>
        </w:rPr>
        <w:t>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上年增加100</w:t>
      </w:r>
      <w:r>
        <w:rPr>
          <w:rFonts w:hint="eastAsia" w:ascii="仿宋" w:hAnsi="仿宋" w:eastAsia="仿宋"/>
          <w:kern w:val="0"/>
          <w:sz w:val="32"/>
          <w:szCs w:val="32"/>
        </w:rPr>
        <w:t>万元，增长100%。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（十五）220-国土海洋气象等支出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科目1606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上年增加982</w:t>
      </w:r>
      <w:r>
        <w:rPr>
          <w:rFonts w:hint="eastAsia" w:ascii="仿宋" w:hAnsi="仿宋" w:eastAsia="仿宋"/>
          <w:kern w:val="0"/>
          <w:sz w:val="32"/>
          <w:szCs w:val="32"/>
        </w:rPr>
        <w:t>万元，增长157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.37%，其中：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1、22001-国土资源事务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科目1403万</w:t>
      </w:r>
      <w:r>
        <w:rPr>
          <w:rFonts w:hint="eastAsia" w:ascii="仿宋" w:hAnsi="仿宋" w:eastAsia="仿宋"/>
          <w:kern w:val="0"/>
          <w:sz w:val="32"/>
          <w:szCs w:val="32"/>
        </w:rPr>
        <w:t>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上年增加1012</w:t>
      </w:r>
      <w:r>
        <w:rPr>
          <w:rFonts w:hint="eastAsia" w:ascii="仿宋" w:hAnsi="仿宋" w:eastAsia="仿宋"/>
          <w:kern w:val="0"/>
          <w:sz w:val="32"/>
          <w:szCs w:val="32"/>
        </w:rPr>
        <w:t>万元，增长258.82%。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主要是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2017年地质灾害避难点补助资金。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2、22004-地震事务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科目47万</w:t>
      </w:r>
      <w:r>
        <w:rPr>
          <w:rFonts w:hint="eastAsia" w:ascii="仿宋" w:hAnsi="仿宋" w:eastAsia="仿宋"/>
          <w:kern w:val="0"/>
          <w:sz w:val="32"/>
          <w:szCs w:val="32"/>
        </w:rPr>
        <w:t>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上年减少8</w:t>
      </w:r>
      <w:r>
        <w:rPr>
          <w:rFonts w:hint="eastAsia" w:ascii="仿宋" w:hAnsi="仿宋" w:eastAsia="仿宋"/>
          <w:kern w:val="0"/>
          <w:sz w:val="32"/>
          <w:szCs w:val="32"/>
        </w:rPr>
        <w:t>万元，下降14.55%。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3、22005-气象事务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科目4万</w:t>
      </w:r>
      <w:r>
        <w:rPr>
          <w:rFonts w:hint="eastAsia" w:ascii="仿宋" w:hAnsi="仿宋" w:eastAsia="仿宋"/>
          <w:kern w:val="0"/>
          <w:sz w:val="32"/>
          <w:szCs w:val="32"/>
        </w:rPr>
        <w:t>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上年减少10</w:t>
      </w:r>
      <w:r>
        <w:rPr>
          <w:rFonts w:hint="eastAsia" w:ascii="仿宋" w:hAnsi="仿宋" w:eastAsia="仿宋"/>
          <w:kern w:val="0"/>
          <w:sz w:val="32"/>
          <w:szCs w:val="32"/>
        </w:rPr>
        <w:t>万元，下降71.43%。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（十六）221-住房保障支出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科目23260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上年增加321</w:t>
      </w:r>
      <w:r>
        <w:rPr>
          <w:rFonts w:hint="eastAsia" w:ascii="仿宋" w:hAnsi="仿宋" w:eastAsia="仿宋"/>
          <w:kern w:val="0"/>
          <w:sz w:val="32"/>
          <w:szCs w:val="32"/>
        </w:rPr>
        <w:t>万元，增长1.4%，其中：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1、22101-保障性安居工程支出科目16355万元，较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上年减少1641</w:t>
      </w:r>
      <w:r>
        <w:rPr>
          <w:rFonts w:hint="eastAsia" w:ascii="仿宋" w:hAnsi="仿宋" w:eastAsia="仿宋"/>
          <w:kern w:val="0"/>
          <w:sz w:val="32"/>
          <w:szCs w:val="32"/>
        </w:rPr>
        <w:t>万元，下降9.12%。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2、22102-住房改革支出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科目6905万</w:t>
      </w:r>
      <w:r>
        <w:rPr>
          <w:rFonts w:hint="eastAsia" w:ascii="仿宋" w:hAnsi="仿宋" w:eastAsia="仿宋"/>
          <w:kern w:val="0"/>
          <w:sz w:val="32"/>
          <w:szCs w:val="32"/>
        </w:rPr>
        <w:t>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上年增加1962</w:t>
      </w:r>
      <w:r>
        <w:rPr>
          <w:rFonts w:hint="eastAsia" w:ascii="仿宋" w:hAnsi="仿宋" w:eastAsia="仿宋"/>
          <w:kern w:val="0"/>
          <w:sz w:val="32"/>
          <w:szCs w:val="32"/>
        </w:rPr>
        <w:t>万元，增长39.69%。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（十七）222-粮油物资储备支出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科目602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上年减少388</w:t>
      </w:r>
      <w:r>
        <w:rPr>
          <w:rFonts w:hint="eastAsia" w:ascii="仿宋" w:hAnsi="仿宋" w:eastAsia="仿宋"/>
          <w:kern w:val="0"/>
          <w:sz w:val="32"/>
          <w:szCs w:val="32"/>
        </w:rPr>
        <w:t>万元，下降39.19%。其中：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1、22201-粮油事务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科目600万</w:t>
      </w:r>
      <w:r>
        <w:rPr>
          <w:rFonts w:hint="eastAsia" w:ascii="仿宋" w:hAnsi="仿宋" w:eastAsia="仿宋"/>
          <w:kern w:val="0"/>
          <w:sz w:val="32"/>
          <w:szCs w:val="32"/>
        </w:rPr>
        <w:t>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上年增加276</w:t>
      </w:r>
      <w:r>
        <w:rPr>
          <w:rFonts w:hint="eastAsia" w:ascii="仿宋" w:hAnsi="仿宋" w:eastAsia="仿宋"/>
          <w:kern w:val="0"/>
          <w:sz w:val="32"/>
          <w:szCs w:val="32"/>
        </w:rPr>
        <w:t>万元，增长85.19%。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2、22204-粮油储备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科目0万</w:t>
      </w:r>
      <w:r>
        <w:rPr>
          <w:rFonts w:hint="eastAsia" w:ascii="仿宋" w:hAnsi="仿宋" w:eastAsia="仿宋"/>
          <w:kern w:val="0"/>
          <w:sz w:val="32"/>
          <w:szCs w:val="32"/>
        </w:rPr>
        <w:t>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上年减少664</w:t>
      </w:r>
      <w:r>
        <w:rPr>
          <w:rFonts w:hint="eastAsia" w:ascii="仿宋" w:hAnsi="仿宋" w:eastAsia="仿宋"/>
          <w:kern w:val="0"/>
          <w:sz w:val="32"/>
          <w:szCs w:val="32"/>
        </w:rPr>
        <w:t>万元，下降100%。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2016年粮库建设资金500万元，2017年未支出。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3、22205-重要商品储备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科目2万</w:t>
      </w:r>
      <w:r>
        <w:rPr>
          <w:rFonts w:hint="eastAsia" w:ascii="仿宋" w:hAnsi="仿宋" w:eastAsia="仿宋"/>
          <w:kern w:val="0"/>
          <w:sz w:val="32"/>
          <w:szCs w:val="32"/>
        </w:rPr>
        <w:t>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上年增加2</w:t>
      </w:r>
      <w:r>
        <w:rPr>
          <w:rFonts w:hint="eastAsia" w:ascii="仿宋" w:hAnsi="仿宋" w:eastAsia="仿宋"/>
          <w:kern w:val="0"/>
          <w:sz w:val="32"/>
          <w:szCs w:val="32"/>
        </w:rPr>
        <w:t>万元，增长100%。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（十八）229-其他支出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科目187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上年减少7040</w:t>
      </w:r>
      <w:r>
        <w:rPr>
          <w:rFonts w:hint="eastAsia" w:ascii="仿宋" w:hAnsi="仿宋" w:eastAsia="仿宋"/>
          <w:kern w:val="0"/>
          <w:sz w:val="32"/>
          <w:szCs w:val="32"/>
        </w:rPr>
        <w:t>万元，下降97.41%。主要是由于2016年“两馆一宫”支出7000万元。其中：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1、22999-其他支出科目187万元，较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上年减少7040</w:t>
      </w:r>
      <w:r>
        <w:rPr>
          <w:rFonts w:hint="eastAsia" w:ascii="仿宋" w:hAnsi="仿宋" w:eastAsia="仿宋"/>
          <w:kern w:val="0"/>
          <w:sz w:val="32"/>
          <w:szCs w:val="32"/>
        </w:rPr>
        <w:t>万元，下降97.41%。主要是主要是由于2016年“两馆一宫”支出7000万元。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（二十）232-债务付息支出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科目2622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上年增加1732</w:t>
      </w:r>
      <w:r>
        <w:rPr>
          <w:rFonts w:hint="eastAsia" w:ascii="仿宋" w:hAnsi="仿宋" w:eastAsia="仿宋"/>
          <w:kern w:val="0"/>
          <w:sz w:val="32"/>
          <w:szCs w:val="32"/>
        </w:rPr>
        <w:t>万元，增长194.61%。其中：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1、23203-地方政府一般债务付息支出科目2622万元，较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上年增加1732</w:t>
      </w:r>
      <w:r>
        <w:rPr>
          <w:rFonts w:hint="eastAsia" w:ascii="仿宋" w:hAnsi="仿宋" w:eastAsia="仿宋"/>
          <w:kern w:val="0"/>
          <w:sz w:val="32"/>
          <w:szCs w:val="32"/>
        </w:rPr>
        <w:t>万元，增长194.61%，主要是按照财政部有关文件精神，地方政府债券付息资金列入此科目。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（二十一）233-债务发行费用支出科目63万元，较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上年增加63</w:t>
      </w:r>
      <w:r>
        <w:rPr>
          <w:rFonts w:hint="eastAsia" w:ascii="仿宋" w:hAnsi="仿宋" w:eastAsia="仿宋"/>
          <w:kern w:val="0"/>
          <w:sz w:val="32"/>
          <w:szCs w:val="32"/>
        </w:rPr>
        <w:t>万元，增长100%。其中：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1、23303- 地方政府一般债务发行费用支出科目63万元，较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上年增加63</w:t>
      </w:r>
      <w:r>
        <w:rPr>
          <w:rFonts w:hint="eastAsia" w:ascii="仿宋" w:hAnsi="仿宋" w:eastAsia="仿宋"/>
          <w:kern w:val="0"/>
          <w:sz w:val="32"/>
          <w:szCs w:val="32"/>
        </w:rPr>
        <w:t>万元，增长100%，主要是是按照财政部有关文件精神，地方政府债券发行费用列入此科目。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二、财政转移支付安排情况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2018年度城厢区本级对下税收返还和转移支付数为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3961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万元。具体情况如下：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1.体制补助支出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-3959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万元，与上年持平。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2.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专项补助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支出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1737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万元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（含基金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14万元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，较上年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144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9.12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3.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转移补助支出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3761万元，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较上年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315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7.7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4、结算补助支出2302万元，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较上年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43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1.8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5、其他补助支出120万元，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较上年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156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56.5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%。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三、政府债务情况</w:t>
      </w:r>
    </w:p>
    <w:p>
      <w:pPr>
        <w:spacing w:line="600" w:lineRule="exact"/>
        <w:ind w:firstLine="620"/>
        <w:rPr>
          <w:rFonts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2017年，全区新增政府债务限额</w:t>
      </w:r>
      <w:r>
        <w:rPr>
          <w:rFonts w:hint="eastAsia" w:ascii="仿宋" w:hAnsi="仿宋" w:eastAsia="仿宋" w:cs="宋体"/>
          <w:kern w:val="0"/>
          <w:sz w:val="32"/>
          <w:szCs w:val="32"/>
        </w:rPr>
        <w:t>32800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万元，实际发行新增债券</w:t>
      </w:r>
      <w:r>
        <w:rPr>
          <w:rFonts w:hint="eastAsia" w:ascii="仿宋" w:hAnsi="仿宋" w:eastAsia="仿宋"/>
          <w:sz w:val="32"/>
          <w:szCs w:val="32"/>
        </w:rPr>
        <w:t>32800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万元（不含外债，其中：一般债券</w:t>
      </w:r>
      <w:r>
        <w:rPr>
          <w:rFonts w:hint="eastAsia" w:ascii="仿宋" w:hAnsi="仿宋" w:eastAsia="仿宋" w:cs="宋体"/>
          <w:kern w:val="0"/>
          <w:sz w:val="32"/>
          <w:szCs w:val="32"/>
        </w:rPr>
        <w:t>32800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万元，专项债券</w:t>
      </w:r>
      <w:r>
        <w:rPr>
          <w:rFonts w:hint="eastAsia" w:ascii="仿宋" w:hAnsi="仿宋" w:eastAsia="仿宋" w:cs="宋体"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万元）。截至2017年底，全省政府债务余额预计执行数为5467.86万元（一般债务</w:t>
      </w:r>
      <w:r>
        <w:rPr>
          <w:rFonts w:hint="eastAsia" w:ascii="仿宋" w:hAnsi="仿宋" w:eastAsia="仿宋"/>
          <w:sz w:val="32"/>
          <w:szCs w:val="32"/>
        </w:rPr>
        <w:t>2783.96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万元，专项债务</w:t>
      </w:r>
      <w:r>
        <w:rPr>
          <w:rFonts w:hint="eastAsia" w:ascii="仿宋" w:hAnsi="仿宋" w:eastAsia="仿宋"/>
          <w:sz w:val="32"/>
          <w:szCs w:val="32"/>
        </w:rPr>
        <w:t>2683.9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万元）；全区债务余额严格控制在中央核定的限额6055.3万元内。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四、预算绩效开展情况</w:t>
      </w:r>
    </w:p>
    <w:p>
      <w:pPr>
        <w:spacing w:line="600" w:lineRule="exact"/>
        <w:ind w:firstLine="620"/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2017年，城厢区财政局对5个财政支出项目进行了重点评价，涉及财政资金1.2677亿元；一是在预算绩效目标编制环节，2017年对172个项目进行批复，纳入预算目标管理资金85476万元。二是在预算执行环节，2017年对158个项目开展绩效监控工作，纳入继续监控管理资金82202万元，对项目预算绩效目标的完成情况、项目实施进度和资金支出进度等开展跟踪监控。三是在绩效评价环节，下发《关于做好去直部门预算单位2016年度财政支出绩效评价工作的通知》，对评价工作的组织实施、工作程序、报送材料内容、格式等都进行了详细说明，要求部门单位积极做好自评工作。各预算单位对2016年度134个项目开展自评工作，预算资金共57324万元。四是开展预算绩效评价结果反馈工作。城厢区财政局对部门单位绩效目标设定的可行性、合理性、针对性、匹配性等方面进行认真审核。对审核不合格的项目，及时反馈给部门单位，要求单位退回调整、修改，通过结果反馈，不断提高各单位的绩效意识和对绩效工作的重视程度。对预算支出进度较慢的项目，在预算调整时及时调减资金，提供财政资金的使用效率。</w:t>
      </w:r>
    </w:p>
    <w:p>
      <w:pPr>
        <w:spacing w:line="600" w:lineRule="exact"/>
        <w:ind w:firstLine="620"/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</w:p>
    <w:p>
      <w:pPr>
        <w:spacing w:line="600" w:lineRule="exact"/>
        <w:ind w:firstLine="62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20"/>
        <w:rPr>
          <w:rFonts w:ascii="仿宋" w:hAnsi="仿宋" w:eastAsia="仿宋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18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paragraph" w:styleId="3">
    <w:name w:val="Balloon Text"/>
    <w:basedOn w:val="1"/>
    <w:link w:val="10"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5"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1377</Words>
  <Characters>7852</Characters>
  <Lines>65</Lines>
  <Paragraphs>18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2018-02-11T07:29:00Z</dcterms:created>
  <dc:creator>何吾志</dc:creator>
  <cp:lastModifiedBy>lenovo</cp:lastModifiedBy>
  <cp:lastPrinted>2018-02-10T07:15:00Z</cp:lastPrinted>
  <dcterms:modified xsi:type="dcterms:W3CDTF">2018-09-20T03:18:09Z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