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B0383">
      <w:pP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附件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、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设备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清单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下述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参数涉及规格、尺寸、重量等未列明范围值的，允许偏差范围值均为±2%。</w:t>
      </w:r>
    </w:p>
    <w:tbl>
      <w:tblPr>
        <w:tblStyle w:val="6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095"/>
        <w:gridCol w:w="3134"/>
        <w:gridCol w:w="1000"/>
        <w:gridCol w:w="837"/>
        <w:gridCol w:w="1221"/>
        <w:gridCol w:w="1030"/>
        <w:gridCol w:w="823"/>
        <w:gridCol w:w="1084"/>
        <w:gridCol w:w="3284"/>
      </w:tblGrid>
      <w:tr w14:paraId="524E4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2F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78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BA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参数要求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E7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DF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7E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品牌型号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DB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厂家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BD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63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85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参考图片</w:t>
            </w:r>
          </w:p>
        </w:tc>
      </w:tr>
      <w:tr w14:paraId="272CC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8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23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54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小火车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5D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(1)编组方式：1车头（包含动力）+1车头（无动力含喷气系统）+4节乘客车厢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(2)每节车厢载人：核载5人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(3)电瓶：4块48伏150A免维护动力电瓶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(4)动力功率：3000w无刷直流电机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(5)车体属性：单相双桥八轮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(6)车头尺寸：300cm*60cm*75cm;车厢尺寸：250cm*60cm*75cm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(7)顶棚：钢管支撑+无纺布（可灵活拆卸）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(8)轨距：450mm轨距,车架材质：钢材结构，钢板材质40*60方管，3mm厚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(9)限定转弯半径：≧5米;限定坡度：百米落差不能大于2米;速度：最大2m/秒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(10)行驶功能：三档变速,前进/后退，无级霍尔调速器;刹车系统：电子刹车，气刹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(11)含170米轨道，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10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C3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6C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47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F1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8F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28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49BA1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682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2B0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成品网红装置一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22F8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成品网红装置一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(2)装置高2.55米，宽7.3米,材质为5mm厚热镀锌钢板。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(3)底座(6.6*0.4*0.2)米，材质为5mm厚热镀锌钢板。</w:t>
            </w:r>
          </w:p>
          <w:p w14:paraId="472C461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含基础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582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A5C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85E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132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0CB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8B8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37B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drawing>
                <wp:inline distT="0" distB="0" distL="114300" distR="114300">
                  <wp:extent cx="1743075" cy="771525"/>
                  <wp:effectExtent l="0" t="0" r="9525" b="9525"/>
                  <wp:docPr id="8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B055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EFD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5D6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成品网红装置二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B8C2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成品网红装置二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(2)装置高2.55米，宽7.4米,材质为5mm厚热镀锌钢板。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(3)底座(6.6*0.4*0.2)米，材质为5mm厚热镀锌钢板。</w:t>
            </w:r>
          </w:p>
          <w:p w14:paraId="7D9685A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含基础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A29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3B5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20D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2AB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2599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9F22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CF7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drawing>
                <wp:inline distT="0" distB="0" distL="114300" distR="114300">
                  <wp:extent cx="2371725" cy="838200"/>
                  <wp:effectExtent l="0" t="0" r="9525" b="0"/>
                  <wp:docPr id="2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EF20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794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702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成品草帽装置3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72BD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成品草帽装置3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(2)装置高4.5米，直径7米,材质为5mm厚热镀锌钢板+藤编。</w:t>
            </w:r>
          </w:p>
          <w:p w14:paraId="2F4D899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含基础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230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00D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BDA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E23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D83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775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CDA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drawing>
                <wp:inline distT="0" distB="0" distL="114300" distR="114300">
                  <wp:extent cx="1337945" cy="756920"/>
                  <wp:effectExtent l="0" t="0" r="14605" b="5080"/>
                  <wp:docPr id="5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945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2C9E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DDB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933E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成品秋千装置4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A70F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成品秋千装置4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(2)装置高3.6米，宽4.3米，3.25米*0.9米,材质为5mm厚热镀锌钢板。</w:t>
            </w:r>
          </w:p>
          <w:p w14:paraId="4073634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含基础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14B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E50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4FE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556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8BC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995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9F7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drawing>
                <wp:inline distT="0" distB="0" distL="114300" distR="114300">
                  <wp:extent cx="887730" cy="770255"/>
                  <wp:effectExtent l="0" t="0" r="7620" b="10795"/>
                  <wp:docPr id="3" name="图片 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5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730" cy="770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CD3C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9EB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288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成品网红装置5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826A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成品网红装置5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(2)装置高3.55米，宽8.9米,材质为5mm厚热镀锌钢板。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(3)底座(6.5*0.5*0.2)米，(6.5*0.6*0.2)米,材质为5mm厚热镀锌钢板。</w:t>
            </w:r>
          </w:p>
          <w:p w14:paraId="2217470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含基础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D4B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C9F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78C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350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C9C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06F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861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drawing>
                <wp:inline distT="0" distB="0" distL="114300" distR="114300">
                  <wp:extent cx="1395730" cy="864870"/>
                  <wp:effectExtent l="0" t="0" r="13970" b="11430"/>
                  <wp:docPr id="7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73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0348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349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713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成品网红装置6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B0FBA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成品网红装置6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(2)装置高2.25米，宽6.3米,材质为5mm厚热镀锌钢板。</w:t>
            </w:r>
          </w:p>
          <w:p w14:paraId="3D761FF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含基础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1EA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D65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541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128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3FD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E5F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968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drawing>
                <wp:inline distT="0" distB="0" distL="114300" distR="114300">
                  <wp:extent cx="1551940" cy="823595"/>
                  <wp:effectExtent l="0" t="0" r="10160" b="14605"/>
                  <wp:docPr id="4" name="图片 7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7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940" cy="823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021B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5D45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713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平台走道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03D5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带形基础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：非泵送商品砼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11.18 m3</w:t>
            </w:r>
          </w:p>
          <w:p w14:paraId="0987254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垫层：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11.02 m3</w:t>
            </w:r>
          </w:p>
          <w:p w14:paraId="0D81EC37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3.预埋铁件</w:t>
            </w:r>
          </w:p>
          <w:p w14:paraId="62184F6F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4.金属花架柱、梁：热镀锌钢管；木色烤漆饰面</w:t>
            </w:r>
          </w:p>
          <w:p w14:paraId="60E92F98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5.栈道：48.25m2（塑木140*30mm、热镀锌钢管）</w:t>
            </w:r>
          </w:p>
          <w:p w14:paraId="3B28ED7C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6.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构件钢筋</w:t>
            </w:r>
          </w:p>
          <w:p w14:paraId="1C744306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7.含挖沟及回填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155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E456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2B3E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20CC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4FD4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53AE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48FB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  <w:bookmarkStart w:id="0" w:name="_GoBack"/>
            <w:bookmarkEnd w:id="0"/>
          </w:p>
        </w:tc>
      </w:tr>
      <w:tr w14:paraId="35E31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C18C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48C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休闲平台6*6m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40E9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带形基础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：非泵送商品砼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6.79 m3</w:t>
            </w:r>
          </w:p>
          <w:p w14:paraId="77E5E54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垫层：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6.85m3</w:t>
            </w:r>
          </w:p>
          <w:p w14:paraId="78FB163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3.预埋铁件</w:t>
            </w:r>
          </w:p>
          <w:p w14:paraId="4E4012F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4.金属花架柱、梁：热镀锌钢管；木色烤漆饰面</w:t>
            </w:r>
          </w:p>
          <w:p w14:paraId="348E4CC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5.栈道：36m2（塑木140*30mm、热镀锌钢管）</w:t>
            </w:r>
          </w:p>
          <w:p w14:paraId="7583088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6.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构件钢筋</w:t>
            </w:r>
          </w:p>
          <w:p w14:paraId="162EB997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7.含挖沟及回填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53B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2D3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6365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2CDC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611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E0FD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CCAD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3FC1F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859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862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休闲平台5*6m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86F5E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带形基础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：非泵送商品砼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5.76 m3</w:t>
            </w:r>
          </w:p>
          <w:p w14:paraId="0464F86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垫层：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5.85m3</w:t>
            </w:r>
          </w:p>
          <w:p w14:paraId="4845546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3.预埋铁件</w:t>
            </w:r>
          </w:p>
          <w:p w14:paraId="4E526FE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4.金属花架柱、梁：热镀锌钢管；木色烤漆饰面</w:t>
            </w:r>
          </w:p>
          <w:p w14:paraId="4693AC7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5.栈道：30m2（塑木140*30mm、热镀锌钢管）</w:t>
            </w:r>
          </w:p>
          <w:p w14:paraId="2F2BF4C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6.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构件钢筋</w:t>
            </w:r>
          </w:p>
          <w:p w14:paraId="26E5EC15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7.含挖沟及回填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754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37A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15E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07D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D86A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286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A07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54BDF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745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11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83C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休闲平台圆形8m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FF37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带形基础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：非泵送商品砼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6.66 m3</w:t>
            </w:r>
          </w:p>
          <w:p w14:paraId="35A6FC0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垫层：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6.64m3</w:t>
            </w:r>
          </w:p>
          <w:p w14:paraId="0279A5A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3.预埋铁件</w:t>
            </w:r>
          </w:p>
          <w:p w14:paraId="664DBF1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4.金属花架柱、梁：热镀锌钢管；木色烤漆饰面</w:t>
            </w:r>
          </w:p>
          <w:p w14:paraId="5764D8B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5.栈道：50.24m2（塑木140*30mm、热镀锌钢管）</w:t>
            </w:r>
          </w:p>
          <w:p w14:paraId="6B52E5D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6.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构件钢筋</w:t>
            </w:r>
          </w:p>
          <w:p w14:paraId="726928CA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7.含挖沟及回填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6F9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1AF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EF5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EA5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54A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CC1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621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30FB4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906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C87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集装箱一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A59F0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尺寸：长6.8米*宽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米*高2.8米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块料楼地面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：10mm厚灰色防滑瓷砖,砖缝钩美缝；20mm厚1:3干硬性水泥砂浆结合层,表面撒水泥粉；</w:t>
            </w:r>
          </w:p>
          <w:p w14:paraId="39AA018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屋面地面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：10mm厚灰色防滑瓷砖,砖缝钩美缝；20mm厚干硬性水泥砂浆结合层,表面撒水泥粉；</w:t>
            </w:r>
          </w:p>
          <w:p w14:paraId="1B36D8C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金属（塑钢、断桥）窗：普通铝合金型材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6mm钢化玻璃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 w14:paraId="1FB54DB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4.金属（塑钢）门：普通铝合金型材、</w:t>
            </w:r>
          </w:p>
          <w:p w14:paraId="53AAA8E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8mm钢化玻璃</w:t>
            </w:r>
          </w:p>
          <w:p w14:paraId="32001C3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lang w:val="en-US" w:eastAsia="zh-CN" w:bidi="ar"/>
              </w:rPr>
              <w:t>5.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金属扶手、栏杆、栏板：不锈钢栏杆高度1.1米</w:t>
            </w:r>
          </w:p>
          <w:p w14:paraId="433CEAB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lang w:val="en-US" w:eastAsia="zh-CN" w:bidi="ar"/>
              </w:rPr>
              <w:t>6.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独立基础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，水晶字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C15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68E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A97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7A1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888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BF3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6CA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1AC03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1D3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3AB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室外光缆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7C3E2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8芯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B8D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1E2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240.000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D0339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911D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B38E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FE93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1AAA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211DE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F78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F97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PVC管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6430C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管径20mm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1F5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91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240.000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35EF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67FD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EEA3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098E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3D0C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75299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F1A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778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双绞线缆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6177A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(1)UTP6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F14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4F9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5F79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5FCC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3F19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07ED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A5FC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73E58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FA7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A0D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接线箱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E7A1D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(1)配套弱电箱≥(500mm×400mm×120mm)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2BF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E9F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3554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F94E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8216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5B11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E89C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76B97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FAE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D80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监控摄像设备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7D566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1.具有不小于 400万像素CMOS传感器，内置补光灯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 w14:paraId="7C37EF2F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2.最低照度彩色≤0.00041x，白天或夜晚均可输出彩色 SPTX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 w14:paraId="2364A367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3.最大分辨率&gt;2688x1520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 w14:paraId="316E5CCD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4.支持H.264、H.265SP编码格式等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 w14:paraId="5825A007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5.支持区域入侵检测、越界检测、进入区域、离开区域等功能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 w14:paraId="5DF2F2D0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6.不低于 IP66 防尘防水等级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 w14:paraId="50ACD7A0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7.需支持8 行字符显示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8B8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0D3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5551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CF49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AC47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C318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BADE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66697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272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0B9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24口交换机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000D6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交换容量≥336Gbps，包转发率≥51Mpps。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2.固化10/100/1000M以太网电口≥24，1000M/2.5G SFP千兆光接口≥4。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3.支持POE和POE+,同时可POE供电端口≥24个，POE最大输出功率≥370W。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4.要求所投产品端口浪涌抗扰度≥10KV（即具备10KV的防雷能力）。</w:t>
            </w:r>
          </w:p>
          <w:p w14:paraId="08CDE29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5.支持专门针对CPU的保护机制，能够针对发往CPU处理的各种报文进行流区分和优先级队列分级处理，保护交换机在各种环境下稳定工作。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6.支持基础网络保护策略，能够限制用户向网络中发送ARP报文、ICMP请求报文、DHCP请求报文等数据包的数率，对超过限速阈值的报文进行丢弃处理，甚至能够识别攻击行为，对有攻击行为的用户进行隔离。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7.符合国家低碳环保等政策要求，支持IEEE 802.3az标准的EEE节能技术。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8.配合云管平台支持基于网关的网络拓扑自动发现，并以图形化形式呈现；支持基于云的工具箱功能（配置下发、配置备份、配置恢复、命令调试、访问eWeb、访问Telnet、访问SSH、重启、设备升级）；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9.配合云管平台，告警可以通过微信公众号，邮件；微信，企业钉钉发送提醒。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10.支持IPV4/IPV6静态路由协议。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11.支持生成树协议STP(IEEE 802.1d)，RSTP(IEEE 802.1w)和MSTP(IEEE 802.1s)，完全保证快速收敛，提高容错能力，保证网络的稳定运行和链路的负载均衡，合理使用网络通道，提供冗余链路利用率。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12.支持快速以太网链路检测协议，可快速检测链路的通断和光纤链路的单向性，并支持端口下的环路检测功能，防止端口下因私接Hub等设备形成的环路而导致网络故障的现象。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13.支持SNMP、CLI(Telnet/Console)、Syslog、NTP、TFTP、Web。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8DE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DD4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3504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D547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441F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16E4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0923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2AB3A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F8D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41E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B525C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1.接入能力：16路H.264、H.265格式高清码流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2.具有1个HDMI接口、1个VGA接口、2个RJ45 千兆网络接口；1个USB2.0接口、1个USB3.0接口、具有1路音频输入接口、1路音频输出接口、4路报警输入接口、1路报警输出接口；可内置3块SATA接口硬盘；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设备支持文搜功能，可通过文字语义描述，快速检索目标对象或内容；支持对人体、车辆、非机动车、物品、动物、基础事件等类型的检索；并可基于文搜快速检索的结果，对目标进行图搜的二次精准检索定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4.支持将搜索内容添加到历史记录，历史检索词条保持最近10条，通过直接点击该高频热词或历史记录可直接进行重复检索；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5.HDMI和VGA支持最大单路8K（7680×4320）和1080P（1920×1080）异源输出。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6.设备支持独立的智能文搜应用模块，应用内置文搜高频热词，如：人的上衣颜色、下装颜色、随身物品、性别；车的颜色、类型、品牌；其他的保安、抽烟、打电话、玩手机等；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7.支持查看在线用户信息，包括用户名、用户类型、IP地址和用户最后操作时间等维护信息。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8.支持音频设备与视频设备独立管理，支持网络拾音器的接入、校时；最大16路音频设备管理。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41A2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F28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CD97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0376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9CA6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C265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4AA9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4F8C6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3B5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930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监控硬盘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36FD5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容量≥8T，转速≥5400rpm，缓存≥256MB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05E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B70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F304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6D23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5D43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F58F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2C78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018D9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2B3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63F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光转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37011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固化10/100M以太网电口≥1个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BE8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40A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BB79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1E6F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8809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26B3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D196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0572D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A67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B6C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FA45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固化10/100M以太网电口≥5个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E78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D10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99E3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FAD1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9E72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99F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71F3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7E84F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9B0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AEC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网络机柜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F1183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12U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BAF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5CD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45D3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0B3B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2AEE0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668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EB6A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032B6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982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A240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集成服务</w:t>
            </w:r>
          </w:p>
        </w:tc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BE10E"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设备安装调试和集成服务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93D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C54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7FBB3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E4B4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23AD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A6BE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CC094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 w14:paraId="03EA7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45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E94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5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BC0C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7204EBD0">
      <w:pPr>
        <w:shd w:val="clear"/>
        <w:rPr>
          <w:color w:val="auto"/>
          <w:highlight w:val="none"/>
        </w:rPr>
      </w:pPr>
    </w:p>
    <w:sectPr>
      <w:footerReference r:id="rId3" w:type="default"/>
      <w:pgSz w:w="16838" w:h="11906" w:orient="landscape"/>
      <w:pgMar w:top="1080" w:right="1440" w:bottom="108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4B819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B9B5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2B9B5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F5CFD3"/>
    <w:multiLevelType w:val="singleLevel"/>
    <w:tmpl w:val="8BF5CFD3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8CF6367C"/>
    <w:multiLevelType w:val="singleLevel"/>
    <w:tmpl w:val="8CF6367C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A3D8EB3A"/>
    <w:multiLevelType w:val="singleLevel"/>
    <w:tmpl w:val="A3D8EB3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A61C6E06"/>
    <w:multiLevelType w:val="singleLevel"/>
    <w:tmpl w:val="A61C6E06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A6A2C0B3"/>
    <w:multiLevelType w:val="singleLevel"/>
    <w:tmpl w:val="A6A2C0B3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E8CF6984"/>
    <w:multiLevelType w:val="singleLevel"/>
    <w:tmpl w:val="E8CF698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6">
    <w:nsid w:val="251BE7D6"/>
    <w:multiLevelType w:val="multilevel"/>
    <w:tmpl w:val="251BE7D6"/>
    <w:lvl w:ilvl="0" w:tentative="0">
      <w:start w:val="1"/>
      <w:numFmt w:val="decimal"/>
      <w:pStyle w:val="2"/>
      <w:lvlText w:val="第 %1 章"/>
      <w:lvlJc w:val="left"/>
      <w:pPr>
        <w:tabs>
          <w:tab w:val="left" w:pos="3992"/>
        </w:tabs>
        <w:ind w:left="2552" w:firstLine="0"/>
      </w:pPr>
      <w:rPr>
        <w:rFonts w:hint="eastAsia" w:eastAsia="宋体"/>
        <w:b/>
        <w:i w:val="0"/>
        <w:sz w:val="44"/>
      </w:rPr>
    </w:lvl>
    <w:lvl w:ilvl="1" w:tentative="0">
      <w:start w:val="1"/>
      <w:numFmt w:val="decimal"/>
      <w:pStyle w:val="8"/>
      <w:lvlText w:val="第%2节 "/>
      <w:lvlJc w:val="left"/>
      <w:pPr>
        <w:tabs>
          <w:tab w:val="left" w:pos="-2257"/>
        </w:tabs>
        <w:ind w:left="-2977" w:firstLine="0"/>
      </w:pPr>
      <w:rPr>
        <w:rFonts w:hint="eastAsia" w:eastAsia="宋体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32"/>
        <w:u w:val="none"/>
        <w:vertAlign w:val="baseline"/>
      </w:rPr>
    </w:lvl>
    <w:lvl w:ilvl="2" w:tentative="0">
      <w:start w:val="1"/>
      <w:numFmt w:val="chineseCountingThousand"/>
      <w:lvlText w:val="（%3）"/>
      <w:lvlJc w:val="left"/>
      <w:pPr>
        <w:tabs>
          <w:tab w:val="left" w:pos="-2257"/>
        </w:tabs>
        <w:ind w:left="-2977" w:firstLine="0"/>
      </w:pPr>
      <w:rPr>
        <w:rFonts w:hint="eastAsia" w:eastAsia="宋体"/>
        <w:b/>
        <w:i w:val="0"/>
        <w:sz w:val="28"/>
        <w:szCs w:val="28"/>
      </w:rPr>
    </w:lvl>
    <w:lvl w:ilvl="3" w:tentative="0">
      <w:start w:val="1"/>
      <w:numFmt w:val="chineseCountingThousand"/>
      <w:lvlText w:val="(%4)  "/>
      <w:lvlJc w:val="right"/>
      <w:pPr>
        <w:tabs>
          <w:tab w:val="left" w:pos="-2977"/>
        </w:tabs>
        <w:ind w:left="-2977" w:firstLine="0"/>
      </w:pPr>
      <w:rPr>
        <w:rFonts w:hint="eastAsia" w:ascii="宋体" w:hAnsi="宋体" w:eastAsia="宋体"/>
      </w:rPr>
    </w:lvl>
    <w:lvl w:ilvl="4" w:tentative="0">
      <w:start w:val="1"/>
      <w:numFmt w:val="decimal"/>
      <w:lvlText w:val="%5."/>
      <w:lvlJc w:val="left"/>
      <w:pPr>
        <w:tabs>
          <w:tab w:val="left" w:pos="-2399"/>
        </w:tabs>
        <w:ind w:left="-2977" w:firstLine="576"/>
      </w:pPr>
      <w:rPr>
        <w:rFonts w:hint="eastAsia" w:eastAsia="宋体"/>
        <w:b/>
        <w:i w:val="0"/>
        <w:sz w:val="28"/>
      </w:rPr>
    </w:lvl>
    <w:lvl w:ilvl="5" w:tentative="0">
      <w:start w:val="1"/>
      <w:numFmt w:val="lowerLetter"/>
      <w:lvlText w:val="%6)"/>
      <w:lvlJc w:val="left"/>
      <w:pPr>
        <w:tabs>
          <w:tab w:val="left" w:pos="-1825"/>
        </w:tabs>
        <w:ind w:left="-1825" w:hanging="432"/>
      </w:pPr>
      <w:rPr>
        <w:rFonts w:hint="eastAsia"/>
      </w:rPr>
    </w:lvl>
    <w:lvl w:ilvl="6" w:tentative="0">
      <w:start w:val="1"/>
      <w:numFmt w:val="lowerRoman"/>
      <w:lvlText w:val="%7)"/>
      <w:lvlJc w:val="right"/>
      <w:pPr>
        <w:tabs>
          <w:tab w:val="left" w:pos="-1681"/>
        </w:tabs>
        <w:ind w:left="-1681" w:hanging="288"/>
      </w:pPr>
      <w:rPr>
        <w:rFonts w:hint="eastAsia"/>
      </w:rPr>
    </w:lvl>
    <w:lvl w:ilvl="7" w:tentative="0">
      <w:start w:val="1"/>
      <w:numFmt w:val="lowerLetter"/>
      <w:lvlText w:val="%8."/>
      <w:lvlJc w:val="left"/>
      <w:pPr>
        <w:tabs>
          <w:tab w:val="left" w:pos="-1537"/>
        </w:tabs>
        <w:ind w:left="-1537" w:hanging="432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-1393"/>
        </w:tabs>
        <w:ind w:left="-1393" w:hanging="144"/>
      </w:pPr>
      <w:rPr>
        <w:rFonts w:hint="eastAsia"/>
      </w:rPr>
    </w:lvl>
  </w:abstractNum>
  <w:abstractNum w:abstractNumId="7">
    <w:nsid w:val="74CB665C"/>
    <w:multiLevelType w:val="singleLevel"/>
    <w:tmpl w:val="74CB66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14D85"/>
    <w:rsid w:val="00FD1793"/>
    <w:rsid w:val="014A0E8C"/>
    <w:rsid w:val="018F2EE2"/>
    <w:rsid w:val="037B196F"/>
    <w:rsid w:val="07245E7A"/>
    <w:rsid w:val="0A2E4196"/>
    <w:rsid w:val="0A466107"/>
    <w:rsid w:val="0A8E01DA"/>
    <w:rsid w:val="0CFB58CF"/>
    <w:rsid w:val="0EB977F0"/>
    <w:rsid w:val="0F9C5147"/>
    <w:rsid w:val="122D652B"/>
    <w:rsid w:val="13EB044B"/>
    <w:rsid w:val="172118E4"/>
    <w:rsid w:val="18925339"/>
    <w:rsid w:val="18E67874"/>
    <w:rsid w:val="1A0758B3"/>
    <w:rsid w:val="1A1F2BFD"/>
    <w:rsid w:val="1AE856E5"/>
    <w:rsid w:val="1BEC2FB3"/>
    <w:rsid w:val="1DF443A0"/>
    <w:rsid w:val="1E7D5CD7"/>
    <w:rsid w:val="1EBA1146"/>
    <w:rsid w:val="1FC61D6D"/>
    <w:rsid w:val="205630F0"/>
    <w:rsid w:val="209B4F30"/>
    <w:rsid w:val="20DF4960"/>
    <w:rsid w:val="21380A48"/>
    <w:rsid w:val="260929B3"/>
    <w:rsid w:val="262B0B7B"/>
    <w:rsid w:val="29D67161"/>
    <w:rsid w:val="2B1F0604"/>
    <w:rsid w:val="2F4405B8"/>
    <w:rsid w:val="2FB120F1"/>
    <w:rsid w:val="303D1BD7"/>
    <w:rsid w:val="34B00EF2"/>
    <w:rsid w:val="36684CA9"/>
    <w:rsid w:val="36CF6437"/>
    <w:rsid w:val="39454995"/>
    <w:rsid w:val="39783C80"/>
    <w:rsid w:val="3A6C5593"/>
    <w:rsid w:val="3AFD268F"/>
    <w:rsid w:val="3B4B164C"/>
    <w:rsid w:val="3C88242C"/>
    <w:rsid w:val="3FBD063E"/>
    <w:rsid w:val="404E573A"/>
    <w:rsid w:val="40D043A1"/>
    <w:rsid w:val="41EB1689"/>
    <w:rsid w:val="462C3E28"/>
    <w:rsid w:val="46492C2C"/>
    <w:rsid w:val="46C16C66"/>
    <w:rsid w:val="46D23E4F"/>
    <w:rsid w:val="472566B9"/>
    <w:rsid w:val="47B21F73"/>
    <w:rsid w:val="49CD5922"/>
    <w:rsid w:val="49CF169A"/>
    <w:rsid w:val="4A003601"/>
    <w:rsid w:val="4AD04782"/>
    <w:rsid w:val="50106568"/>
    <w:rsid w:val="51E1640E"/>
    <w:rsid w:val="53C2401E"/>
    <w:rsid w:val="55EC6266"/>
    <w:rsid w:val="574A6804"/>
    <w:rsid w:val="5EBF3633"/>
    <w:rsid w:val="5ECC3FA2"/>
    <w:rsid w:val="5FF11F12"/>
    <w:rsid w:val="60BC5E34"/>
    <w:rsid w:val="61D03DA9"/>
    <w:rsid w:val="62312A9A"/>
    <w:rsid w:val="62E905E7"/>
    <w:rsid w:val="694A2693"/>
    <w:rsid w:val="695B21AB"/>
    <w:rsid w:val="69831701"/>
    <w:rsid w:val="6BC4672D"/>
    <w:rsid w:val="6CF748E0"/>
    <w:rsid w:val="6D341690"/>
    <w:rsid w:val="6DE035C6"/>
    <w:rsid w:val="6F173018"/>
    <w:rsid w:val="71214D85"/>
    <w:rsid w:val="71347EB1"/>
    <w:rsid w:val="7258197D"/>
    <w:rsid w:val="74956EB9"/>
    <w:rsid w:val="7501454E"/>
    <w:rsid w:val="76AD7DBE"/>
    <w:rsid w:val="76D637B8"/>
    <w:rsid w:val="78A51694"/>
    <w:rsid w:val="7AD93877"/>
    <w:rsid w:val="7CB93A97"/>
    <w:rsid w:val="7D2E53DF"/>
    <w:rsid w:val="7FB0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2"/>
      </w:tabs>
      <w:spacing w:before="340" w:after="330" w:line="578" w:lineRule="atLeast"/>
      <w:ind w:left="0"/>
      <w:jc w:val="center"/>
      <w:outlineLvl w:val="0"/>
    </w:pPr>
    <w:rPr>
      <w:rFonts w:ascii="Calibri" w:hAnsi="Calibri" w:eastAsia="宋体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样式 正文缩进正文（首行缩进两字）特点ALT+Z表正文正文非缩进四号段1Normal Indent Char2..."/>
    <w:basedOn w:val="1"/>
    <w:qFormat/>
    <w:uiPriority w:val="0"/>
    <w:pPr>
      <w:numPr>
        <w:ilvl w:val="1"/>
        <w:numId w:val="1"/>
      </w:numPr>
      <w:ind w:left="-2977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2580</Words>
  <Characters>3540</Characters>
  <Lines>0</Lines>
  <Paragraphs>0</Paragraphs>
  <TotalTime>8</TotalTime>
  <ScaleCrop>false</ScaleCrop>
  <LinksUpToDate>false</LinksUpToDate>
  <CharactersWithSpaces>3581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2025-09-19T01:13:00Z</dcterms:created>
  <dc:creator>Administrator</dc:creator>
  <cp:lastModifiedBy>公爵</cp:lastModifiedBy>
  <dcterms:modified xsi:type="dcterms:W3CDTF">2025-11-01T02:37:30Z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CF6F4979AECD4D619884B17A9A3732B4_11</vt:lpwstr>
  </property>
  <property fmtid="{D5CDD505-2E9C-101B-9397-08002B2CF9AE}" pid="4" name="KSOTemplateDocerSaveRecord">
    <vt:lpwstr>eyJoZGlkIjoiNTU1Nzk0OTliNWFmOGY1YWVjY2IxYmJiNGE0YTFjMzUiLCJ1c2VySWQiOiIyNjU2MDg5NDMifQ==</vt:lpwstr>
  </property>
</Properties>
</file>