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DC849">
      <w:pPr>
        <w:wordWrap w:val="0"/>
        <w:spacing w:line="360" w:lineRule="auto"/>
        <w:jc w:val="center"/>
        <w:rPr>
          <w:rFonts w:hint="eastAsia" w:ascii="宋体" w:hAnsi="宋体" w:cs="仿宋"/>
          <w:b/>
          <w:color w:val="auto"/>
          <w:sz w:val="40"/>
          <w:szCs w:val="40"/>
          <w:lang w:val="en-US" w:eastAsia="zh-CN"/>
        </w:rPr>
      </w:pPr>
      <w:r>
        <w:rPr>
          <w:rFonts w:hint="eastAsia" w:ascii="宋体" w:hAnsi="宋体" w:cs="仿宋"/>
          <w:b/>
          <w:color w:val="auto"/>
          <w:sz w:val="40"/>
          <w:szCs w:val="40"/>
          <w:lang w:eastAsia="zh-CN"/>
        </w:rPr>
        <w:t>城厢区常太镇乡道Y022东汀线山门段提升改造工程</w:t>
      </w:r>
      <w:bookmarkStart w:id="0" w:name="_GoBack"/>
      <w:bookmarkEnd w:id="0"/>
    </w:p>
    <w:p w14:paraId="2D52F7AB">
      <w:pPr>
        <w:wordWrap w:val="0"/>
        <w:spacing w:line="360" w:lineRule="auto"/>
        <w:jc w:val="center"/>
        <w:rPr>
          <w:rFonts w:hint="eastAsia" w:ascii="宋体" w:hAnsi="宋体" w:cs="仿宋"/>
          <w:color w:val="auto"/>
          <w:sz w:val="11"/>
          <w:szCs w:val="11"/>
        </w:rPr>
      </w:pPr>
      <w:r>
        <w:rPr>
          <w:rFonts w:hint="eastAsia" w:ascii="宋体" w:hAnsi="宋体" w:cs="仿宋"/>
          <w:b/>
          <w:color w:val="auto"/>
          <w:sz w:val="40"/>
          <w:szCs w:val="40"/>
          <w:lang w:eastAsia="zh-CN"/>
        </w:rPr>
        <w:t>邀请招标</w:t>
      </w:r>
      <w:r>
        <w:rPr>
          <w:rFonts w:hint="eastAsia" w:ascii="宋体" w:hAnsi="宋体" w:cs="仿宋"/>
          <w:b/>
          <w:color w:val="auto"/>
          <w:sz w:val="40"/>
          <w:szCs w:val="40"/>
        </w:rPr>
        <w:t>公告</w:t>
      </w:r>
    </w:p>
    <w:p w14:paraId="65A95FAD">
      <w:pPr>
        <w:wordWrap w:val="0"/>
        <w:spacing w:line="240" w:lineRule="auto"/>
        <w:jc w:val="center"/>
        <w:rPr>
          <w:rFonts w:hint="default" w:ascii="宋体" w:hAnsi="宋体" w:cs="仿宋"/>
          <w:b/>
          <w:color w:val="auto"/>
          <w:sz w:val="28"/>
          <w:szCs w:val="28"/>
          <w:lang w:val="en-US"/>
        </w:rPr>
      </w:pPr>
      <w:r>
        <w:rPr>
          <w:rFonts w:hint="eastAsia" w:ascii="宋体" w:hAnsi="宋体" w:cs="仿宋"/>
          <w:color w:val="auto"/>
          <w:sz w:val="28"/>
          <w:szCs w:val="28"/>
          <w:lang w:val="en-US" w:eastAsia="zh-CN"/>
        </w:rPr>
        <w:t xml:space="preserve">     </w:t>
      </w:r>
      <w:r>
        <w:rPr>
          <w:rFonts w:hint="eastAsia" w:ascii="宋体" w:hAnsi="宋体" w:cs="仿宋"/>
          <w:color w:val="auto"/>
          <w:sz w:val="28"/>
          <w:szCs w:val="28"/>
        </w:rPr>
        <w:t>招标编号：</w:t>
      </w:r>
      <w:r>
        <w:rPr>
          <w:rFonts w:hint="eastAsia" w:ascii="宋体" w:hAnsi="宋体" w:cs="仿宋"/>
          <w:color w:val="auto"/>
          <w:sz w:val="28"/>
          <w:szCs w:val="28"/>
          <w:lang w:eastAsia="zh-CN"/>
        </w:rPr>
        <w:t>JXZY2025012</w:t>
      </w:r>
      <w:r>
        <w:rPr>
          <w:rFonts w:hint="eastAsia" w:ascii="宋体" w:hAnsi="宋体" w:cs="仿宋"/>
          <w:color w:val="auto"/>
          <w:sz w:val="28"/>
          <w:szCs w:val="28"/>
          <w:u w:val="none"/>
          <w:lang w:val="en-US" w:eastAsia="zh-CN"/>
        </w:rPr>
        <w:t xml:space="preserve">  </w:t>
      </w:r>
    </w:p>
    <w:p w14:paraId="07219F3C">
      <w:pPr>
        <w:keepNext w:val="0"/>
        <w:keepLines w:val="0"/>
        <w:pageBreakBefore w:val="0"/>
        <w:widowControl/>
        <w:numPr>
          <w:ilvl w:val="0"/>
          <w:numId w:val="1"/>
        </w:numPr>
        <w:tabs>
          <w:tab w:val="left" w:pos="900"/>
          <w:tab w:val="left" w:pos="1100"/>
        </w:tabs>
        <w:kinsoku/>
        <w:wordWrap w:val="0"/>
        <w:overflowPunct/>
        <w:topLinePunct w:val="0"/>
        <w:autoSpaceDE/>
        <w:autoSpaceDN/>
        <w:bidi w:val="0"/>
        <w:spacing w:line="360" w:lineRule="auto"/>
        <w:ind w:right="0" w:rightChars="0" w:firstLine="482" w:firstLineChars="200"/>
        <w:outlineLvl w:val="9"/>
        <w:rPr>
          <w:rFonts w:hint="eastAsia" w:ascii="宋体" w:hAnsi="宋体" w:eastAsia="宋体" w:cs="宋体"/>
          <w:b/>
          <w:color w:val="auto"/>
          <w:sz w:val="24"/>
        </w:rPr>
      </w:pPr>
      <w:r>
        <w:rPr>
          <w:rFonts w:hint="eastAsia" w:ascii="宋体" w:hAnsi="宋体" w:eastAsia="宋体" w:cs="宋体"/>
          <w:b/>
          <w:color w:val="auto"/>
          <w:sz w:val="24"/>
        </w:rPr>
        <w:t>招标条件</w:t>
      </w:r>
    </w:p>
    <w:p w14:paraId="055B8D56">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rPr>
        <w:t>本招标项目</w:t>
      </w:r>
      <w:r>
        <w:rPr>
          <w:rFonts w:hint="eastAsia" w:ascii="宋体" w:hAnsi="宋体" w:cs="宋体"/>
          <w:color w:val="auto"/>
          <w:sz w:val="24"/>
          <w:u w:val="single"/>
          <w:lang w:eastAsia="zh-CN"/>
        </w:rPr>
        <w:t xml:space="preserve">城厢区常太镇乡道Y022东汀线山门段提升改造工程 </w:t>
      </w:r>
      <w:r>
        <w:rPr>
          <w:rFonts w:hint="eastAsia" w:ascii="宋体" w:hAnsi="宋体" w:eastAsia="宋体" w:cs="宋体"/>
          <w:color w:val="auto"/>
          <w:sz w:val="24"/>
        </w:rPr>
        <w:t>已批准建设，项目业主为</w:t>
      </w:r>
      <w:r>
        <w:rPr>
          <w:rFonts w:hint="eastAsia" w:ascii="宋体" w:hAnsi="宋体" w:cs="宋体"/>
          <w:color w:val="auto"/>
          <w:sz w:val="24"/>
          <w:u w:val="single"/>
          <w:lang w:eastAsia="zh-CN"/>
        </w:rPr>
        <w:t>城厢区常太镇山门村民委员会</w:t>
      </w:r>
      <w:r>
        <w:rPr>
          <w:rFonts w:hint="eastAsia" w:ascii="宋体" w:hAnsi="宋体" w:eastAsia="宋体" w:cs="宋体"/>
          <w:color w:val="auto"/>
          <w:sz w:val="24"/>
        </w:rPr>
        <w:t>，建设资金来自</w:t>
      </w:r>
      <w:r>
        <w:rPr>
          <w:rFonts w:hint="eastAsia" w:ascii="宋体" w:hAnsi="宋体" w:eastAsia="宋体" w:cs="宋体"/>
          <w:color w:val="auto"/>
          <w:sz w:val="24"/>
          <w:u w:val="single"/>
        </w:rPr>
        <w:t>上级拨款</w:t>
      </w:r>
      <w:r>
        <w:rPr>
          <w:rFonts w:hint="eastAsia" w:ascii="宋体" w:hAnsi="宋体" w:eastAsia="宋体" w:cs="宋体"/>
          <w:color w:val="auto"/>
          <w:sz w:val="24"/>
        </w:rPr>
        <w:t>，招标人为</w:t>
      </w:r>
      <w:r>
        <w:rPr>
          <w:rFonts w:hint="eastAsia" w:ascii="宋体" w:hAnsi="宋体" w:cs="宋体"/>
          <w:color w:val="auto"/>
          <w:sz w:val="24"/>
          <w:u w:val="single"/>
          <w:lang w:eastAsia="zh-CN"/>
        </w:rPr>
        <w:t>城厢区常太镇山门村民委员会</w:t>
      </w:r>
      <w:r>
        <w:rPr>
          <w:rFonts w:hint="eastAsia" w:ascii="宋体" w:hAnsi="宋体" w:eastAsia="宋体" w:cs="宋体"/>
          <w:color w:val="auto"/>
          <w:sz w:val="24"/>
        </w:rPr>
        <w:t>，委托的招</w:t>
      </w:r>
      <w:r>
        <w:rPr>
          <w:rFonts w:hint="eastAsia" w:ascii="宋体" w:hAnsi="宋体" w:eastAsia="宋体" w:cs="宋体"/>
          <w:color w:val="auto"/>
          <w:sz w:val="24"/>
          <w:highlight w:val="none"/>
        </w:rPr>
        <w:t>标代理单位为</w:t>
      </w:r>
      <w:r>
        <w:rPr>
          <w:rFonts w:hint="eastAsia" w:ascii="宋体" w:hAnsi="宋体" w:eastAsia="宋体" w:cs="宋体"/>
          <w:color w:val="auto"/>
          <w:sz w:val="24"/>
          <w:highlight w:val="none"/>
          <w:u w:val="single"/>
          <w:lang w:val="en-US" w:eastAsia="zh-CN"/>
        </w:rPr>
        <w:t>江西卓越工程管理咨询有限公司</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。项目已具备招标条件现决定对该项目的工程施工邀请</w:t>
      </w:r>
      <w:r>
        <w:rPr>
          <w:rFonts w:hint="eastAsia" w:ascii="宋体" w:hAnsi="宋体" w:eastAsia="宋体" w:cs="宋体"/>
          <w:color w:val="auto"/>
          <w:sz w:val="24"/>
          <w:highlight w:val="none"/>
          <w:u w:val="single"/>
        </w:rPr>
        <w:t xml:space="preserve"> </w:t>
      </w:r>
      <w:r>
        <w:rPr>
          <w:rFonts w:hint="eastAsia" w:ascii="宋体" w:hAnsi="宋体" w:cs="宋体"/>
          <w:color w:val="000000" w:themeColor="text1"/>
          <w:sz w:val="24"/>
          <w:szCs w:val="24"/>
          <w:u w:val="single" w:color="auto"/>
          <w:lang w:eastAsia="zh-CN"/>
          <w14:textFill>
            <w14:solidFill>
              <w14:schemeClr w14:val="tx1"/>
            </w14:solidFill>
          </w14:textFill>
        </w:rPr>
        <w:t>福建中庚建设有限公司、福建平尧建设发展有限公司、福建欣泷建设有限公司</w:t>
      </w:r>
      <w:r>
        <w:rPr>
          <w:rFonts w:hint="eastAsia" w:ascii="宋体" w:hAnsi="宋体" w:eastAsia="宋体" w:cs="宋体"/>
          <w:color w:val="auto"/>
          <w:sz w:val="24"/>
          <w:highlight w:val="none"/>
        </w:rPr>
        <w:t>3家投标人进行招标</w:t>
      </w:r>
      <w:r>
        <w:rPr>
          <w:rFonts w:hint="eastAsia" w:ascii="宋体" w:hAnsi="宋体" w:eastAsia="宋体" w:cs="宋体"/>
          <w:color w:val="auto"/>
          <w:sz w:val="24"/>
          <w:highlight w:val="none"/>
          <w:lang w:eastAsia="zh-CN"/>
        </w:rPr>
        <w:t>。</w:t>
      </w:r>
    </w:p>
    <w:p w14:paraId="285846A9">
      <w:pPr>
        <w:keepNext w:val="0"/>
        <w:keepLines w:val="0"/>
        <w:pageBreakBefore w:val="0"/>
        <w:widowControl/>
        <w:numPr>
          <w:ilvl w:val="0"/>
          <w:numId w:val="1"/>
        </w:numPr>
        <w:tabs>
          <w:tab w:val="left" w:pos="900"/>
          <w:tab w:val="left" w:pos="1100"/>
        </w:tabs>
        <w:kinsoku/>
        <w:wordWrap w:val="0"/>
        <w:overflowPunct/>
        <w:topLinePunct w:val="0"/>
        <w:autoSpaceDE/>
        <w:autoSpaceDN/>
        <w:bidi w:val="0"/>
        <w:spacing w:line="360" w:lineRule="auto"/>
        <w:ind w:right="0" w:rightChars="0"/>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项目概况和招标范围</w:t>
      </w:r>
    </w:p>
    <w:p w14:paraId="6D24CDF9">
      <w:pPr>
        <w:keepNext w:val="0"/>
        <w:keepLines w:val="0"/>
        <w:pageBreakBefore w:val="0"/>
        <w:widowControl/>
        <w:numPr>
          <w:ilvl w:val="1"/>
          <w:numId w:val="1"/>
        </w:numPr>
        <w:kinsoku/>
        <w:wordWrap w:val="0"/>
        <w:overflowPunct/>
        <w:topLinePunct w:val="0"/>
        <w:autoSpaceDE/>
        <w:autoSpaceDN/>
        <w:bidi w:val="0"/>
        <w:spacing w:line="360" w:lineRule="auto"/>
        <w:ind w:right="0" w:right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eastAsia="zh-CN"/>
        </w:rPr>
        <w:t>莆田市城厢区</w:t>
      </w:r>
      <w:r>
        <w:rPr>
          <w:rFonts w:hint="eastAsia" w:ascii="宋体" w:hAnsi="宋体" w:eastAsia="宋体" w:cs="宋体"/>
          <w:color w:val="auto"/>
          <w:sz w:val="24"/>
          <w:highlight w:val="none"/>
        </w:rPr>
        <w:t>；</w:t>
      </w:r>
    </w:p>
    <w:p w14:paraId="1B53CFBD">
      <w:pPr>
        <w:keepNext w:val="0"/>
        <w:keepLines w:val="0"/>
        <w:pageBreakBefore w:val="0"/>
        <w:widowControl/>
        <w:numPr>
          <w:ilvl w:val="1"/>
          <w:numId w:val="1"/>
        </w:numPr>
        <w:kinsoku/>
        <w:wordWrap w:val="0"/>
        <w:overflowPunct/>
        <w:topLinePunct w:val="0"/>
        <w:autoSpaceDE/>
        <w:autoSpaceDN/>
        <w:bidi w:val="0"/>
        <w:spacing w:line="360" w:lineRule="auto"/>
        <w:ind w:right="0" w:right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工程建设规模：</w:t>
      </w:r>
      <w:r>
        <w:rPr>
          <w:rFonts w:hint="eastAsia" w:ascii="宋体" w:hAnsi="宋体" w:eastAsia="宋体" w:cs="宋体"/>
          <w:color w:val="auto"/>
          <w:sz w:val="24"/>
          <w:highlight w:val="none"/>
          <w:u w:val="single"/>
        </w:rPr>
        <w:t>约</w:t>
      </w:r>
      <w:r>
        <w:rPr>
          <w:rFonts w:hint="eastAsia" w:ascii="宋体" w:hAnsi="宋体" w:cs="宋体"/>
          <w:color w:val="auto"/>
          <w:sz w:val="24"/>
          <w:highlight w:val="none"/>
          <w:u w:val="single"/>
          <w:lang w:val="en-US" w:eastAsia="zh-CN"/>
        </w:rPr>
        <w:t>31万</w:t>
      </w:r>
      <w:r>
        <w:rPr>
          <w:rFonts w:hint="eastAsia" w:ascii="宋体" w:hAnsi="宋体" w:eastAsia="宋体" w:cs="宋体"/>
          <w:color w:val="auto"/>
          <w:sz w:val="24"/>
          <w:highlight w:val="none"/>
          <w:u w:val="single"/>
        </w:rPr>
        <w:t>元</w:t>
      </w:r>
      <w:r>
        <w:rPr>
          <w:rFonts w:hint="eastAsia" w:ascii="宋体" w:hAnsi="宋体" w:eastAsia="宋体" w:cs="宋体"/>
          <w:color w:val="auto"/>
          <w:sz w:val="24"/>
          <w:highlight w:val="none"/>
        </w:rPr>
        <w:t>；</w:t>
      </w:r>
    </w:p>
    <w:p w14:paraId="57B16E8F">
      <w:pPr>
        <w:keepNext w:val="0"/>
        <w:keepLines w:val="0"/>
        <w:pageBreakBefore w:val="0"/>
        <w:widowControl/>
        <w:numPr>
          <w:ilvl w:val="1"/>
          <w:numId w:val="1"/>
        </w:numPr>
        <w:kinsoku/>
        <w:overflowPunct/>
        <w:topLinePunct w:val="0"/>
        <w:autoSpaceDE/>
        <w:autoSpaceDN/>
        <w:bidi w:val="0"/>
        <w:spacing w:line="360" w:lineRule="auto"/>
        <w:ind w:right="0" w:right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招标范围和内容：</w:t>
      </w:r>
      <w:r>
        <w:rPr>
          <w:rFonts w:hint="eastAsia" w:ascii="宋体" w:hAnsi="宋体" w:eastAsia="宋体" w:cs="宋体"/>
          <w:color w:val="auto"/>
          <w:sz w:val="24"/>
          <w:highlight w:val="none"/>
          <w:u w:val="single"/>
          <w:lang w:val="en-US" w:eastAsia="zh-CN"/>
        </w:rPr>
        <w:t xml:space="preserve">按施工图纸，不列入招标范围的详见预算编制说明 </w:t>
      </w:r>
      <w:r>
        <w:rPr>
          <w:rFonts w:hint="eastAsia" w:ascii="宋体" w:hAnsi="宋体" w:eastAsia="宋体" w:cs="宋体"/>
          <w:color w:val="auto"/>
          <w:sz w:val="24"/>
          <w:highlight w:val="none"/>
          <w:u w:val="none"/>
          <w:lang w:val="en-US" w:eastAsia="zh-CN"/>
        </w:rPr>
        <w:t>；</w:t>
      </w:r>
    </w:p>
    <w:p w14:paraId="0E445DD1">
      <w:pPr>
        <w:keepNext w:val="0"/>
        <w:keepLines w:val="0"/>
        <w:pageBreakBefore w:val="0"/>
        <w:widowControl/>
        <w:numPr>
          <w:ilvl w:val="1"/>
          <w:numId w:val="1"/>
        </w:numPr>
        <w:kinsoku/>
        <w:wordWrap w:val="0"/>
        <w:overflowPunct/>
        <w:topLinePunct w:val="0"/>
        <w:autoSpaceDE/>
        <w:autoSpaceDN/>
        <w:bidi w:val="0"/>
        <w:spacing w:line="360" w:lineRule="auto"/>
        <w:ind w:right="0" w:right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工期要求：总工期：</w:t>
      </w:r>
      <w:r>
        <w:rPr>
          <w:rFonts w:hint="eastAsia" w:ascii="宋体" w:hAnsi="宋体" w:cs="宋体"/>
          <w:color w:val="auto"/>
          <w:sz w:val="24"/>
          <w:highlight w:val="none"/>
          <w:u w:val="single"/>
          <w:lang w:val="en-US" w:eastAsia="zh-CN"/>
        </w:rPr>
        <w:t>40</w:t>
      </w:r>
      <w:r>
        <w:rPr>
          <w:rFonts w:hint="eastAsia" w:ascii="宋体" w:hAnsi="宋体" w:eastAsia="宋体" w:cs="宋体"/>
          <w:color w:val="auto"/>
          <w:sz w:val="24"/>
          <w:highlight w:val="none"/>
        </w:rPr>
        <w:t>个日历天；其中各关键节点的工期要求为：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w:t>
      </w:r>
    </w:p>
    <w:p w14:paraId="1DBF359E">
      <w:pPr>
        <w:keepNext w:val="0"/>
        <w:keepLines w:val="0"/>
        <w:pageBreakBefore w:val="0"/>
        <w:widowControl/>
        <w:numPr>
          <w:ilvl w:val="1"/>
          <w:numId w:val="1"/>
        </w:numPr>
        <w:kinsoku/>
        <w:wordWrap w:val="0"/>
        <w:overflowPunct/>
        <w:topLinePunct w:val="0"/>
        <w:autoSpaceDE/>
        <w:autoSpaceDN/>
        <w:bidi w:val="0"/>
        <w:spacing w:line="360" w:lineRule="auto"/>
        <w:ind w:right="0" w:right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工程质量要求：</w:t>
      </w:r>
      <w:r>
        <w:rPr>
          <w:rFonts w:hint="eastAsia" w:ascii="宋体" w:hAnsi="宋体" w:eastAsia="宋体" w:cs="宋体"/>
          <w:color w:val="auto"/>
          <w:sz w:val="24"/>
          <w:highlight w:val="none"/>
          <w:u w:val="single"/>
        </w:rPr>
        <w:t>合格</w:t>
      </w:r>
      <w:r>
        <w:rPr>
          <w:rFonts w:hint="eastAsia" w:ascii="宋体" w:hAnsi="宋体" w:eastAsia="宋体" w:cs="宋体"/>
          <w:color w:val="auto"/>
          <w:sz w:val="24"/>
          <w:highlight w:val="none"/>
        </w:rPr>
        <w:t>；</w:t>
      </w:r>
    </w:p>
    <w:p w14:paraId="7E79A926">
      <w:pPr>
        <w:widowControl/>
        <w:numPr>
          <w:ilvl w:val="0"/>
          <w:numId w:val="1"/>
        </w:numPr>
        <w:tabs>
          <w:tab w:val="left" w:pos="900"/>
          <w:tab w:val="left" w:pos="1100"/>
        </w:tabs>
        <w:wordWrap w:val="0"/>
        <w:spacing w:line="36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投标人资格要求及审查办法</w:t>
      </w:r>
    </w:p>
    <w:p w14:paraId="103A223E">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3.1本招标项目要求投标人必须具备建设行政主管部门核发的公路工程施工总承包三级及以上资质，并具有《施工企业安全生产许可证》的独立法人企业；</w:t>
      </w:r>
    </w:p>
    <w:p w14:paraId="432368DB">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3.2拟担任本招标项目的建造师须是本企业职员，并具备建设行政主管部门核发的公路工程施工总承包三级及以上资质（不分主、增项差别）并具有安全生产许可证的具有独立法人的企业。项目负责人须是申请人本企业职员（以建造师注册证书上的工作单位为准，证书未能体现的按资格不合格处理），具备公路工程专业注册建造师二级及以上资质且持有省级及以上交通运输主管部门颁发的安全生产考核合格证B证。</w:t>
      </w:r>
    </w:p>
    <w:p w14:paraId="34D48F7B">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3.3本招标项目不接受联合体投标；</w:t>
      </w:r>
    </w:p>
    <w:p w14:paraId="1F4924E0">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3.4投标单位或法定代表人，项目负责人有行贿犯罪档案记录的潜在投标人，不得参加本项目投标。</w:t>
      </w:r>
    </w:p>
    <w:p w14:paraId="0E573D12">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3.5本招标项目不接受联合体投标；</w:t>
      </w:r>
    </w:p>
    <w:p w14:paraId="7E2F3408">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3.6投标人应在人员、设备、资金等方面具有承担本招标项目施工的能力；</w:t>
      </w:r>
    </w:p>
    <w:p w14:paraId="037890C0">
      <w:pPr>
        <w:keepNext w:val="0"/>
        <w:keepLines w:val="0"/>
        <w:pageBreakBefore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3.7本招标项目招标人采用资格后审的方式对投标人进行资格审查；</w:t>
      </w:r>
    </w:p>
    <w:p w14:paraId="6A5ECECA">
      <w:pPr>
        <w:widowControl/>
        <w:numPr>
          <w:ilvl w:val="0"/>
          <w:numId w:val="0"/>
        </w:numPr>
        <w:tabs>
          <w:tab w:val="left" w:pos="900"/>
          <w:tab w:val="left" w:pos="1100"/>
        </w:tabs>
        <w:wordWrap w:val="0"/>
        <w:spacing w:line="36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lang w:val="en-US" w:eastAsia="zh-CN"/>
        </w:rPr>
        <w:t>4.</w:t>
      </w:r>
      <w:r>
        <w:rPr>
          <w:rFonts w:hint="eastAsia" w:ascii="宋体" w:hAnsi="宋体" w:eastAsia="宋体" w:cs="宋体"/>
          <w:b/>
          <w:color w:val="auto"/>
          <w:sz w:val="24"/>
        </w:rPr>
        <w:t>招标文件的获取</w:t>
      </w:r>
    </w:p>
    <w:p w14:paraId="2EB409EB">
      <w:pPr>
        <w:widowControl/>
        <w:numPr>
          <w:ilvl w:val="1"/>
          <w:numId w:val="1"/>
        </w:numPr>
        <w:tabs>
          <w:tab w:val="left" w:pos="900"/>
          <w:tab w:val="left" w:pos="1100"/>
        </w:tabs>
        <w:spacing w:line="360" w:lineRule="exact"/>
        <w:jc w:val="left"/>
        <w:rPr>
          <w:rFonts w:hint="eastAsia" w:ascii="宋体" w:hAnsi="宋体" w:eastAsia="宋体" w:cs="宋体"/>
          <w:color w:val="auto"/>
          <w:sz w:val="24"/>
        </w:rPr>
      </w:pPr>
      <w:r>
        <w:rPr>
          <w:rFonts w:hint="eastAsia" w:ascii="宋体" w:hAnsi="宋体" w:eastAsia="宋体" w:cs="宋体"/>
          <w:color w:val="auto"/>
          <w:sz w:val="24"/>
        </w:rPr>
        <w:t>招标人自</w:t>
      </w:r>
      <w:r>
        <w:rPr>
          <w:rFonts w:hint="eastAsia" w:ascii="宋体" w:hAnsi="宋体" w:cs="宋体"/>
          <w:color w:val="auto"/>
          <w:sz w:val="24"/>
          <w:u w:val="single"/>
          <w:lang w:val="en-US" w:eastAsia="zh-CN"/>
        </w:rPr>
        <w:t>2025年11月4日</w:t>
      </w:r>
      <w:r>
        <w:rPr>
          <w:rFonts w:hint="eastAsia" w:ascii="宋体" w:hAnsi="宋体" w:eastAsia="宋体" w:cs="宋体"/>
          <w:color w:val="auto"/>
          <w:sz w:val="24"/>
        </w:rPr>
        <w:t>起在城厢区人民政府网站（http://www.chengxiang.gov.cn/）发布招标文件，投标人可登录城厢区人民政府网站自行下载招标文件。</w:t>
      </w:r>
    </w:p>
    <w:p w14:paraId="7919AD1A">
      <w:pPr>
        <w:widowControl/>
        <w:numPr>
          <w:ilvl w:val="0"/>
          <w:numId w:val="0"/>
        </w:numPr>
        <w:tabs>
          <w:tab w:val="left" w:pos="900"/>
          <w:tab w:val="left" w:pos="1100"/>
        </w:tabs>
        <w:spacing w:line="36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5.书面招标文件与网上下载的招标文件不一致的，以城厢区人民政府网站上下载的为准。</w:t>
      </w:r>
    </w:p>
    <w:p w14:paraId="4C600A0E">
      <w:pPr>
        <w:widowControl/>
        <w:numPr>
          <w:ilvl w:val="0"/>
          <w:numId w:val="0"/>
        </w:numPr>
        <w:tabs>
          <w:tab w:val="left" w:pos="900"/>
          <w:tab w:val="left" w:pos="1100"/>
        </w:tabs>
        <w:wordWrap w:val="0"/>
        <w:spacing w:line="360" w:lineRule="exact"/>
        <w:ind w:left="510" w:leftChars="0"/>
        <w:rPr>
          <w:rFonts w:hint="eastAsia" w:ascii="宋体" w:hAnsi="宋体" w:eastAsia="宋体" w:cs="宋体"/>
          <w:b/>
          <w:color w:val="auto"/>
          <w:sz w:val="24"/>
        </w:rPr>
      </w:pPr>
      <w:r>
        <w:rPr>
          <w:rFonts w:hint="eastAsia" w:ascii="宋体" w:hAnsi="宋体" w:eastAsia="宋体" w:cs="宋体"/>
          <w:b/>
          <w:color w:val="auto"/>
          <w:sz w:val="24"/>
          <w:lang w:val="en-US" w:eastAsia="zh-CN"/>
        </w:rPr>
        <w:t>6.</w:t>
      </w:r>
      <w:r>
        <w:rPr>
          <w:rFonts w:hint="eastAsia" w:ascii="宋体" w:hAnsi="宋体" w:eastAsia="宋体" w:cs="宋体"/>
          <w:b/>
          <w:color w:val="auto"/>
          <w:sz w:val="24"/>
        </w:rPr>
        <w:t>评标办法</w:t>
      </w:r>
    </w:p>
    <w:p w14:paraId="1FB63E26">
      <w:pPr>
        <w:widowControl/>
        <w:tabs>
          <w:tab w:val="left" w:pos="900"/>
          <w:tab w:val="left" w:pos="1100"/>
        </w:tabs>
        <w:wordWrap w:val="0"/>
        <w:spacing w:line="360" w:lineRule="exact"/>
        <w:rPr>
          <w:rFonts w:hint="eastAsia" w:ascii="宋体" w:hAnsi="宋体" w:eastAsia="宋体" w:cs="宋体"/>
          <w:b/>
          <w:color w:val="auto"/>
          <w:sz w:val="24"/>
          <w:u w:val="single"/>
        </w:rPr>
      </w:pPr>
      <w:r>
        <w:rPr>
          <w:rFonts w:hint="eastAsia" w:ascii="宋体" w:hAnsi="宋体" w:eastAsia="宋体" w:cs="宋体"/>
          <w:color w:val="auto"/>
          <w:sz w:val="24"/>
        </w:rPr>
        <w:t xml:space="preserve">    本招标项目采用的评标办法：</w:t>
      </w:r>
      <w:r>
        <w:rPr>
          <w:rFonts w:hint="eastAsia" w:ascii="宋体" w:hAnsi="宋体" w:eastAsia="宋体" w:cs="宋体"/>
          <w:b/>
          <w:color w:val="auto"/>
          <w:sz w:val="24"/>
          <w:u w:val="single"/>
        </w:rPr>
        <w:t>随机抽取法。</w:t>
      </w:r>
    </w:p>
    <w:p w14:paraId="408C5E2B">
      <w:pPr>
        <w:widowControl/>
        <w:numPr>
          <w:ilvl w:val="0"/>
          <w:numId w:val="2"/>
        </w:numPr>
        <w:tabs>
          <w:tab w:val="left" w:pos="510"/>
          <w:tab w:val="left" w:pos="900"/>
          <w:tab w:val="left" w:pos="1100"/>
        </w:tabs>
        <w:wordWrap w:val="0"/>
        <w:spacing w:line="36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rPr>
        <w:t>投标保证</w:t>
      </w:r>
      <w:r>
        <w:rPr>
          <w:rFonts w:hint="eastAsia" w:ascii="宋体" w:hAnsi="宋体" w:eastAsia="宋体" w:cs="宋体"/>
          <w:b/>
          <w:color w:val="auto"/>
          <w:sz w:val="24"/>
          <w:highlight w:val="none"/>
        </w:rPr>
        <w:t>金的递交</w:t>
      </w:r>
    </w:p>
    <w:p w14:paraId="19A2B14F">
      <w:pPr>
        <w:pStyle w:val="2"/>
        <w:snapToGrid w:val="0"/>
        <w:spacing w:line="380" w:lineRule="exact"/>
        <w:ind w:firstLine="480"/>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.1本招标项目的投标保证金为</w:t>
      </w:r>
      <w:r>
        <w:rPr>
          <w:rFonts w:hint="eastAsia" w:ascii="宋体" w:hAnsi="宋体" w:cs="宋体"/>
          <w:color w:val="auto"/>
          <w:sz w:val="24"/>
          <w:highlight w:val="none"/>
          <w:u w:val="single"/>
          <w:lang w:val="en-US" w:eastAsia="zh-CN"/>
        </w:rPr>
        <w:t>6200元</w:t>
      </w:r>
      <w:r>
        <w:rPr>
          <w:rFonts w:hint="eastAsia" w:ascii="宋体" w:hAnsi="宋体" w:eastAsia="宋体" w:cs="宋体"/>
          <w:color w:val="auto"/>
          <w:sz w:val="24"/>
          <w:highlight w:val="none"/>
        </w:rPr>
        <w:t>，投标人可以</w:t>
      </w:r>
      <w:r>
        <w:rPr>
          <w:rFonts w:hint="eastAsia" w:ascii="宋体" w:hAnsi="宋体" w:eastAsia="宋体" w:cs="宋体"/>
          <w:color w:val="auto"/>
          <w:sz w:val="24"/>
        </w:rPr>
        <w:t>用</w:t>
      </w:r>
      <w:r>
        <w:rPr>
          <w:rFonts w:hint="eastAsia" w:ascii="宋体" w:hAnsi="宋体" w:eastAsia="宋体" w:cs="宋体"/>
          <w:color w:val="auto"/>
          <w:sz w:val="24"/>
          <w:u w:val="none"/>
        </w:rPr>
        <w:t>现金</w:t>
      </w:r>
      <w:r>
        <w:rPr>
          <w:rFonts w:hint="eastAsia" w:ascii="宋体" w:hAnsi="宋体" w:eastAsia="宋体" w:cs="宋体"/>
          <w:color w:val="auto"/>
          <w:sz w:val="24"/>
          <w:u w:val="none"/>
          <w:lang w:eastAsia="zh-CN"/>
        </w:rPr>
        <w:t>形式</w:t>
      </w:r>
      <w:r>
        <w:rPr>
          <w:rFonts w:hint="eastAsia" w:ascii="宋体" w:hAnsi="宋体" w:eastAsia="宋体" w:cs="宋体"/>
          <w:color w:val="auto"/>
          <w:sz w:val="24"/>
          <w:u w:val="none"/>
        </w:rPr>
        <w:t>递</w:t>
      </w:r>
      <w:r>
        <w:rPr>
          <w:rFonts w:hint="eastAsia" w:ascii="宋体" w:hAnsi="宋体" w:eastAsia="宋体" w:cs="宋体"/>
          <w:color w:val="auto"/>
          <w:sz w:val="24"/>
        </w:rPr>
        <w:t>交投标保证金</w:t>
      </w:r>
      <w:r>
        <w:rPr>
          <w:rFonts w:hint="eastAsia" w:ascii="宋体" w:hAnsi="宋体" w:eastAsia="宋体" w:cs="宋体"/>
          <w:color w:val="auto"/>
          <w:sz w:val="24"/>
          <w:szCs w:val="24"/>
        </w:rPr>
        <w:t>。未中标的保证金开标会后当场退还；中标人保证金在施工合同</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并递交履约保证金后退还。</w:t>
      </w:r>
    </w:p>
    <w:p w14:paraId="606AC5D6">
      <w:pPr>
        <w:widowControl/>
        <w:numPr>
          <w:ilvl w:val="0"/>
          <w:numId w:val="0"/>
        </w:numPr>
        <w:tabs>
          <w:tab w:val="left" w:pos="510"/>
          <w:tab w:val="left" w:pos="900"/>
          <w:tab w:val="left" w:pos="1100"/>
        </w:tabs>
        <w:wordWrap w:val="0"/>
        <w:spacing w:line="360" w:lineRule="exact"/>
        <w:ind w:left="510" w:leftChars="0"/>
        <w:jc w:val="left"/>
        <w:rPr>
          <w:rFonts w:hint="eastAsia" w:ascii="宋体" w:hAnsi="宋体" w:eastAsia="宋体" w:cs="宋体"/>
          <w:b/>
          <w:color w:val="auto"/>
          <w:sz w:val="24"/>
          <w:highlight w:val="none"/>
        </w:rPr>
      </w:pPr>
      <w:r>
        <w:rPr>
          <w:rFonts w:hint="eastAsia" w:ascii="宋体" w:hAnsi="宋体" w:eastAsia="宋体" w:cs="宋体"/>
          <w:b/>
          <w:color w:val="auto"/>
          <w:sz w:val="24"/>
          <w:lang w:val="en-US" w:eastAsia="zh-CN"/>
        </w:rPr>
        <w:t>8.</w:t>
      </w:r>
      <w:r>
        <w:rPr>
          <w:rFonts w:hint="eastAsia" w:ascii="宋体" w:hAnsi="宋体" w:eastAsia="宋体" w:cs="宋体"/>
          <w:b/>
          <w:color w:val="auto"/>
          <w:sz w:val="24"/>
        </w:rPr>
        <w:t>投标文件的递交</w:t>
      </w:r>
    </w:p>
    <w:p w14:paraId="28C39457">
      <w:pPr>
        <w:widowControl/>
        <w:numPr>
          <w:ilvl w:val="1"/>
          <w:numId w:val="3"/>
        </w:numPr>
        <w:tabs>
          <w:tab w:val="left" w:pos="900"/>
          <w:tab w:val="left" w:pos="1100"/>
        </w:tabs>
        <w:spacing w:line="360" w:lineRule="exact"/>
        <w:jc w:val="left"/>
        <w:rPr>
          <w:rFonts w:hint="eastAsia" w:ascii="宋体" w:hAnsi="宋体" w:eastAsia="宋体" w:cs="宋体"/>
          <w:i/>
          <w:color w:val="auto"/>
          <w:sz w:val="24"/>
          <w:highlight w:val="none"/>
        </w:rPr>
      </w:pPr>
      <w:r>
        <w:rPr>
          <w:rFonts w:hint="eastAsia" w:ascii="宋体" w:hAnsi="宋体" w:eastAsia="宋体" w:cs="宋体"/>
          <w:color w:val="auto"/>
          <w:sz w:val="24"/>
          <w:highlight w:val="none"/>
        </w:rPr>
        <w:t>投标文件递交的截止时间(投标截止时间)：</w:t>
      </w:r>
      <w:r>
        <w:rPr>
          <w:rFonts w:hint="eastAsia" w:ascii="宋体" w:hAnsi="宋体" w:cs="宋体"/>
          <w:color w:val="auto"/>
          <w:sz w:val="24"/>
          <w:highlight w:val="none"/>
          <w:u w:val="single"/>
          <w:lang w:eastAsia="zh-CN"/>
        </w:rPr>
        <w:t>2025年11月17日09时30分</w:t>
      </w:r>
      <w:r>
        <w:rPr>
          <w:rFonts w:hint="eastAsia" w:ascii="宋体" w:hAnsi="宋体" w:eastAsia="宋体" w:cs="宋体"/>
          <w:color w:val="auto"/>
          <w:sz w:val="24"/>
          <w:highlight w:val="none"/>
        </w:rPr>
        <w:t>，提交地点为：</w:t>
      </w:r>
      <w:r>
        <w:rPr>
          <w:rFonts w:hint="eastAsia" w:ascii="宋体" w:hAnsi="宋体" w:eastAsia="宋体" w:cs="宋体"/>
          <w:color w:val="auto"/>
          <w:sz w:val="24"/>
          <w:highlight w:val="none"/>
          <w:lang w:eastAsia="zh-CN"/>
        </w:rPr>
        <w:t>莆田市城厢区常太镇人民政府内5楼会议室</w:t>
      </w:r>
    </w:p>
    <w:p w14:paraId="083EA4A1">
      <w:pPr>
        <w:widowControl/>
        <w:numPr>
          <w:ilvl w:val="0"/>
          <w:numId w:val="0"/>
        </w:numPr>
        <w:tabs>
          <w:tab w:val="left" w:pos="900"/>
          <w:tab w:val="left" w:pos="1100"/>
        </w:tabs>
        <w:wordWrap w:val="0"/>
        <w:spacing w:line="360" w:lineRule="exact"/>
        <w:ind w:left="510" w:leftChars="0"/>
        <w:jc w:val="left"/>
        <w:rPr>
          <w:rFonts w:hint="eastAsia" w:ascii="宋体" w:hAnsi="宋体" w:eastAsia="宋体" w:cs="宋体"/>
          <w:b/>
          <w:color w:val="auto"/>
          <w:sz w:val="24"/>
          <w:highlight w:val="none"/>
          <w:lang w:eastAsia="zh-CN"/>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逾期送达的或未送达指定地点的投标文件，招标人不予受理</w:t>
      </w:r>
      <w:r>
        <w:rPr>
          <w:rFonts w:hint="eastAsia" w:ascii="宋体" w:hAnsi="宋体" w:cs="宋体"/>
          <w:color w:val="auto"/>
          <w:sz w:val="24"/>
          <w:highlight w:val="none"/>
          <w:lang w:eastAsia="zh-CN"/>
        </w:rPr>
        <w:t>。</w:t>
      </w:r>
    </w:p>
    <w:p w14:paraId="1D8EFCEE">
      <w:pPr>
        <w:widowControl/>
        <w:numPr>
          <w:ilvl w:val="0"/>
          <w:numId w:val="0"/>
        </w:numPr>
        <w:tabs>
          <w:tab w:val="left" w:pos="510"/>
          <w:tab w:val="left" w:pos="900"/>
          <w:tab w:val="left" w:pos="1100"/>
        </w:tabs>
        <w:wordWrap w:val="0"/>
        <w:spacing w:line="360" w:lineRule="exact"/>
        <w:ind w:left="510" w:leftChars="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9.</w:t>
      </w:r>
      <w:r>
        <w:rPr>
          <w:rFonts w:hint="eastAsia" w:ascii="宋体" w:hAnsi="宋体" w:eastAsia="宋体" w:cs="宋体"/>
          <w:b/>
          <w:color w:val="auto"/>
          <w:sz w:val="24"/>
          <w:highlight w:val="none"/>
        </w:rPr>
        <w:t>发布公告的媒介</w:t>
      </w:r>
    </w:p>
    <w:p w14:paraId="7A91A2BD">
      <w:pPr>
        <w:widowControl/>
        <w:numPr>
          <w:ilvl w:val="0"/>
          <w:numId w:val="0"/>
        </w:numPr>
        <w:tabs>
          <w:tab w:val="left" w:pos="900"/>
          <w:tab w:val="left" w:pos="1100"/>
        </w:tabs>
        <w:wordWrap w:val="0"/>
        <w:spacing w:line="360" w:lineRule="exact"/>
        <w:ind w:left="510" w:leftChars="0" w:firstLine="240" w:firstLineChars="1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招标人同时在城厢区人民政府网站媒介发布</w:t>
      </w:r>
      <w:r>
        <w:rPr>
          <w:rFonts w:hint="eastAsia" w:ascii="宋体" w:hAnsi="宋体" w:eastAsia="宋体" w:cs="宋体"/>
          <w:color w:val="auto"/>
          <w:sz w:val="24"/>
          <w:highlight w:val="none"/>
          <w:lang w:eastAsia="zh-CN"/>
        </w:rPr>
        <w:t>公告</w:t>
      </w:r>
      <w:r>
        <w:rPr>
          <w:rFonts w:hint="eastAsia" w:ascii="宋体" w:hAnsi="宋体" w:eastAsia="宋体" w:cs="宋体"/>
          <w:color w:val="auto"/>
          <w:sz w:val="24"/>
          <w:highlight w:val="none"/>
        </w:rPr>
        <w:t>。</w:t>
      </w:r>
    </w:p>
    <w:p w14:paraId="743D2BEF">
      <w:pPr>
        <w:widowControl/>
        <w:tabs>
          <w:tab w:val="left" w:pos="900"/>
          <w:tab w:val="left" w:pos="1100"/>
        </w:tabs>
        <w:wordWrap w:val="0"/>
        <w:spacing w:line="360" w:lineRule="exact"/>
        <w:ind w:firstLine="480"/>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val="en-US" w:eastAsia="zh-CN"/>
        </w:rPr>
        <w:t>0</w:t>
      </w:r>
      <w:r>
        <w:rPr>
          <w:rFonts w:hint="eastAsia" w:ascii="宋体" w:hAnsi="宋体" w:eastAsia="宋体" w:cs="宋体"/>
          <w:color w:val="auto"/>
          <w:sz w:val="24"/>
          <w:highlight w:val="none"/>
        </w:rPr>
        <w:t>．</w:t>
      </w:r>
      <w:r>
        <w:rPr>
          <w:rFonts w:hint="eastAsia" w:ascii="宋体" w:hAnsi="宋体" w:eastAsia="宋体" w:cs="宋体"/>
          <w:b/>
          <w:color w:val="auto"/>
          <w:sz w:val="24"/>
          <w:highlight w:val="none"/>
        </w:rPr>
        <w:t>公告其他说明</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              。</w:t>
      </w:r>
    </w:p>
    <w:p w14:paraId="541EF2B5">
      <w:pPr>
        <w:keepNext w:val="0"/>
        <w:keepLines w:val="0"/>
        <w:pageBreakBefore w:val="0"/>
        <w:widowControl/>
        <w:numPr>
          <w:ilvl w:val="0"/>
          <w:numId w:val="4"/>
        </w:numPr>
        <w:tabs>
          <w:tab w:val="left" w:pos="900"/>
          <w:tab w:val="left" w:pos="1100"/>
        </w:tabs>
        <w:kinsoku/>
        <w:wordWrap w:val="0"/>
        <w:overflowPunct/>
        <w:topLinePunct w:val="0"/>
        <w:autoSpaceDE/>
        <w:autoSpaceDN/>
        <w:bidi w:val="0"/>
        <w:spacing w:line="360" w:lineRule="auto"/>
        <w:ind w:left="510" w:right="0" w:rightChars="0"/>
        <w:jc w:val="left"/>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联系方式</w:t>
      </w:r>
    </w:p>
    <w:p w14:paraId="2DC13F6F">
      <w:pPr>
        <w:pStyle w:val="2"/>
        <w:keepNext w:val="0"/>
        <w:keepLines w:val="0"/>
        <w:pageBreakBefore w:val="0"/>
        <w:kinsoku/>
        <w:overflowPunct/>
        <w:topLinePunct w:val="0"/>
        <w:autoSpaceDE/>
        <w:autoSpaceDN/>
        <w:bidi w:val="0"/>
        <w:snapToGrid w:val="0"/>
        <w:spacing w:line="360" w:lineRule="auto"/>
        <w:ind w:right="0" w:rightChars="0" w:firstLine="480"/>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招标人：</w:t>
      </w:r>
      <w:r>
        <w:rPr>
          <w:rFonts w:hint="eastAsia" w:ascii="宋体" w:hAnsi="宋体" w:cs="宋体"/>
          <w:color w:val="auto"/>
          <w:sz w:val="24"/>
          <w:highlight w:val="none"/>
          <w:u w:val="single"/>
          <w:lang w:eastAsia="zh-CN"/>
        </w:rPr>
        <w:t>城厢区常太镇山门村民委员会</w:t>
      </w:r>
      <w:r>
        <w:rPr>
          <w:rFonts w:hint="eastAsia" w:ascii="宋体" w:hAnsi="宋体" w:eastAsia="宋体" w:cs="宋体"/>
          <w:bCs/>
          <w:color w:val="auto"/>
          <w:sz w:val="24"/>
          <w:highlight w:val="none"/>
        </w:rPr>
        <w:t>；</w:t>
      </w:r>
    </w:p>
    <w:p w14:paraId="6441C238">
      <w:pPr>
        <w:pStyle w:val="2"/>
        <w:keepNext w:val="0"/>
        <w:keepLines w:val="0"/>
        <w:pageBreakBefore w:val="0"/>
        <w:kinsoku/>
        <w:overflowPunct/>
        <w:topLinePunct w:val="0"/>
        <w:autoSpaceDE/>
        <w:autoSpaceDN/>
        <w:bidi w:val="0"/>
        <w:snapToGrid w:val="0"/>
        <w:spacing w:line="360" w:lineRule="auto"/>
        <w:ind w:right="0" w:rightChars="0" w:firstLine="480"/>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lang w:val="en-US" w:eastAsia="zh-CN"/>
        </w:rPr>
        <w:t xml:space="preserve"> </w:t>
      </w:r>
      <w:r>
        <w:rPr>
          <w:rFonts w:hint="eastAsia" w:ascii="宋体" w:hAnsi="宋体" w:eastAsia="宋体" w:cs="宋体"/>
          <w:bCs/>
          <w:color w:val="auto"/>
          <w:sz w:val="24"/>
          <w:highlight w:val="none"/>
          <w:u w:val="single"/>
        </w:rPr>
        <w:t>城厢区</w:t>
      </w:r>
      <w:r>
        <w:rPr>
          <w:rFonts w:hint="eastAsia" w:ascii="宋体" w:hAnsi="宋体" w:eastAsia="宋体" w:cs="宋体"/>
          <w:bCs/>
          <w:color w:val="auto"/>
          <w:sz w:val="24"/>
          <w:highlight w:val="none"/>
          <w:u w:val="single"/>
          <w:lang w:eastAsia="zh-CN"/>
        </w:rPr>
        <w:t>常太</w:t>
      </w:r>
      <w:r>
        <w:rPr>
          <w:rFonts w:hint="eastAsia" w:ascii="宋体" w:hAnsi="宋体" w:eastAsia="宋体" w:cs="宋体"/>
          <w:bCs/>
          <w:color w:val="auto"/>
          <w:sz w:val="24"/>
          <w:highlight w:val="none"/>
          <w:u w:val="single"/>
        </w:rPr>
        <w:t>镇</w:t>
      </w:r>
      <w:r>
        <w:rPr>
          <w:rFonts w:hint="eastAsia" w:ascii="宋体" w:hAnsi="宋体" w:eastAsia="宋体" w:cs="宋体"/>
          <w:bCs/>
          <w:color w:val="auto"/>
          <w:sz w:val="24"/>
          <w:highlight w:val="none"/>
        </w:rPr>
        <w:t>；</w:t>
      </w:r>
    </w:p>
    <w:p w14:paraId="148AAC1E">
      <w:pPr>
        <w:pStyle w:val="2"/>
        <w:keepNext w:val="0"/>
        <w:keepLines w:val="0"/>
        <w:pageBreakBefore w:val="0"/>
        <w:kinsoku/>
        <w:overflowPunct/>
        <w:topLinePunct w:val="0"/>
        <w:autoSpaceDE/>
        <w:autoSpaceDN/>
        <w:bidi w:val="0"/>
        <w:snapToGrid w:val="0"/>
        <w:spacing w:line="360" w:lineRule="auto"/>
        <w:ind w:right="0" w:rightChars="0" w:firstLine="480"/>
        <w:outlineLvl w:val="9"/>
        <w:rPr>
          <w:rFonts w:hint="eastAsia" w:ascii="宋体" w:hAnsi="宋体" w:eastAsia="宋体" w:cs="宋体"/>
          <w:bCs/>
          <w:color w:val="auto"/>
          <w:sz w:val="24"/>
          <w:highlight w:val="none"/>
          <w:u w:val="none"/>
        </w:rPr>
      </w:pPr>
      <w:r>
        <w:rPr>
          <w:rFonts w:hint="eastAsia" w:ascii="宋体" w:hAnsi="宋体" w:eastAsia="宋体" w:cs="宋体"/>
          <w:bCs/>
          <w:color w:val="auto"/>
          <w:sz w:val="24"/>
          <w:highlight w:val="none"/>
          <w:u w:val="none"/>
          <w:lang w:val="en-US" w:eastAsia="zh-CN"/>
        </w:rPr>
        <w:t>电话：</w:t>
      </w:r>
      <w:r>
        <w:rPr>
          <w:rFonts w:hint="eastAsia" w:ascii="宋体" w:hAnsi="宋体" w:cs="宋体"/>
          <w:bCs/>
          <w:color w:val="auto"/>
          <w:sz w:val="24"/>
          <w:highlight w:val="none"/>
          <w:u w:val="single"/>
          <w:lang w:val="en-US" w:eastAsia="zh-CN"/>
        </w:rPr>
        <w:t>18030320600</w:t>
      </w:r>
      <w:r>
        <w:rPr>
          <w:rFonts w:hint="eastAsia" w:ascii="宋体" w:hAnsi="宋体" w:eastAsia="宋体" w:cs="宋体"/>
          <w:bCs/>
          <w:color w:val="auto"/>
          <w:sz w:val="24"/>
          <w:highlight w:val="none"/>
          <w:u w:val="none"/>
        </w:rPr>
        <w:t>；</w:t>
      </w:r>
    </w:p>
    <w:p w14:paraId="765FB24E">
      <w:pPr>
        <w:pStyle w:val="2"/>
        <w:keepNext w:val="0"/>
        <w:keepLines w:val="0"/>
        <w:pageBreakBefore w:val="0"/>
        <w:kinsoku/>
        <w:overflowPunct/>
        <w:topLinePunct w:val="0"/>
        <w:autoSpaceDE/>
        <w:autoSpaceDN/>
        <w:bidi w:val="0"/>
        <w:snapToGrid w:val="0"/>
        <w:spacing w:line="360" w:lineRule="auto"/>
        <w:ind w:right="0" w:rightChars="0" w:firstLine="480"/>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联系人：</w:t>
      </w:r>
      <w:r>
        <w:rPr>
          <w:rFonts w:hint="eastAsia" w:ascii="宋体" w:hAnsi="宋体" w:cs="宋体"/>
          <w:bCs/>
          <w:color w:val="auto"/>
          <w:sz w:val="24"/>
          <w:highlight w:val="none"/>
          <w:u w:val="single"/>
          <w:lang w:val="en-US" w:eastAsia="zh-CN"/>
        </w:rPr>
        <w:t>陈女士</w:t>
      </w:r>
      <w:r>
        <w:rPr>
          <w:rFonts w:hint="eastAsia" w:ascii="宋体" w:hAnsi="宋体" w:eastAsia="宋体" w:cs="宋体"/>
          <w:bCs/>
          <w:color w:val="auto"/>
          <w:sz w:val="24"/>
          <w:highlight w:val="none"/>
        </w:rPr>
        <w:t>。</w:t>
      </w:r>
    </w:p>
    <w:p w14:paraId="588E54B3">
      <w:pPr>
        <w:pStyle w:val="2"/>
        <w:keepNext w:val="0"/>
        <w:keepLines w:val="0"/>
        <w:pageBreakBefore w:val="0"/>
        <w:kinsoku/>
        <w:overflowPunct/>
        <w:topLinePunct w:val="0"/>
        <w:autoSpaceDE/>
        <w:autoSpaceDN/>
        <w:bidi w:val="0"/>
        <w:snapToGrid w:val="0"/>
        <w:spacing w:line="360" w:lineRule="auto"/>
        <w:ind w:right="0" w:rightChars="0" w:firstLine="480"/>
        <w:jc w:val="left"/>
        <w:outlineLvl w:val="9"/>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rPr>
        <w:t>招标代理机构：</w:t>
      </w:r>
      <w:r>
        <w:rPr>
          <w:rFonts w:hint="eastAsia" w:ascii="宋体" w:hAnsi="宋体" w:eastAsia="宋体" w:cs="宋体"/>
          <w:color w:val="auto"/>
          <w:sz w:val="24"/>
          <w:highlight w:val="none"/>
          <w:u w:val="single"/>
          <w:lang w:val="en-US" w:eastAsia="zh-CN"/>
        </w:rPr>
        <w:t>江西卓越工程管理咨询有限公司</w:t>
      </w:r>
      <w:r>
        <w:rPr>
          <w:rFonts w:hint="eastAsia" w:ascii="宋体" w:hAnsi="宋体" w:eastAsia="宋体" w:cs="宋体"/>
          <w:bCs/>
          <w:color w:val="auto"/>
          <w:sz w:val="24"/>
          <w:highlight w:val="none"/>
          <w:u w:val="none"/>
          <w:lang w:val="en-US" w:eastAsia="zh-CN"/>
        </w:rPr>
        <w:t>；</w:t>
      </w:r>
    </w:p>
    <w:p w14:paraId="150C8AAA">
      <w:pPr>
        <w:pStyle w:val="2"/>
        <w:keepNext w:val="0"/>
        <w:keepLines w:val="0"/>
        <w:pageBreakBefore w:val="0"/>
        <w:kinsoku/>
        <w:overflowPunct/>
        <w:topLinePunct w:val="0"/>
        <w:autoSpaceDE/>
        <w:autoSpaceDN/>
        <w:bidi w:val="0"/>
        <w:snapToGrid w:val="0"/>
        <w:spacing w:line="360" w:lineRule="auto"/>
        <w:ind w:right="0" w:rightChars="0" w:firstLine="480"/>
        <w:jc w:val="left"/>
        <w:outlineLvl w:val="9"/>
        <w:rPr>
          <w:rFonts w:hint="eastAsia" w:ascii="宋体" w:hAnsi="宋体" w:eastAsia="宋体" w:cs="宋体"/>
          <w:bCs/>
          <w:color w:val="auto"/>
          <w:sz w:val="24"/>
          <w:highlight w:val="none"/>
          <w:u w:val="single"/>
          <w:lang w:val="en-US" w:eastAsia="zh-CN"/>
        </w:rPr>
      </w:pPr>
      <w:r>
        <w:rPr>
          <w:rFonts w:hint="eastAsia" w:ascii="宋体" w:hAnsi="宋体" w:eastAsia="宋体" w:cs="宋体"/>
          <w:bCs/>
          <w:color w:val="auto"/>
          <w:sz w:val="24"/>
          <w:highlight w:val="none"/>
          <w:u w:val="none"/>
          <w:lang w:val="en-US" w:eastAsia="zh-CN"/>
        </w:rPr>
        <w:t>电话：</w:t>
      </w:r>
      <w:r>
        <w:rPr>
          <w:rFonts w:hint="eastAsia" w:ascii="宋体" w:hAnsi="宋体" w:eastAsia="宋体" w:cs="宋体"/>
          <w:bCs/>
          <w:color w:val="auto"/>
          <w:sz w:val="24"/>
          <w:highlight w:val="none"/>
          <w:u w:val="single"/>
          <w:lang w:val="en-US" w:eastAsia="zh-CN"/>
        </w:rPr>
        <w:t xml:space="preserve"> 18505940010；</w:t>
      </w:r>
    </w:p>
    <w:p w14:paraId="33AC367A">
      <w:pPr>
        <w:pStyle w:val="2"/>
        <w:keepNext w:val="0"/>
        <w:keepLines w:val="0"/>
        <w:pageBreakBefore w:val="0"/>
        <w:kinsoku/>
        <w:overflowPunct/>
        <w:topLinePunct w:val="0"/>
        <w:autoSpaceDE/>
        <w:autoSpaceDN/>
        <w:bidi w:val="0"/>
        <w:snapToGrid w:val="0"/>
        <w:spacing w:line="360" w:lineRule="auto"/>
        <w:ind w:right="0" w:rightChars="0" w:firstLine="480"/>
        <w:jc w:val="left"/>
        <w:outlineLvl w:val="9"/>
        <w:rPr>
          <w:rFonts w:hint="eastAsia" w:ascii="宋体" w:hAnsi="宋体" w:eastAsia="宋体" w:cs="宋体"/>
          <w:b/>
          <w:color w:val="auto"/>
          <w:sz w:val="44"/>
          <w:szCs w:val="44"/>
          <w:highlight w:val="none"/>
        </w:rPr>
      </w:pPr>
      <w:r>
        <w:rPr>
          <w:rFonts w:hint="eastAsia" w:ascii="宋体" w:hAnsi="宋体" w:eastAsia="宋体" w:cs="宋体"/>
          <w:bCs/>
          <w:color w:val="auto"/>
          <w:sz w:val="24"/>
          <w:highlight w:val="none"/>
          <w:u w:val="none"/>
          <w:lang w:val="en-US" w:eastAsia="zh-CN"/>
        </w:rPr>
        <w:t>联系人：</w:t>
      </w:r>
      <w:r>
        <w:rPr>
          <w:rFonts w:hint="eastAsia" w:ascii="宋体" w:hAnsi="宋体" w:eastAsia="宋体" w:cs="宋体"/>
          <w:bCs/>
          <w:color w:val="auto"/>
          <w:sz w:val="24"/>
          <w:highlight w:val="none"/>
          <w:u w:val="single"/>
          <w:lang w:val="en-US" w:eastAsia="zh-CN"/>
        </w:rPr>
        <w:t xml:space="preserve">   范女士  。</w:t>
      </w:r>
    </w:p>
    <w:p w14:paraId="5B5C40F8">
      <w:pPr>
        <w:pStyle w:val="2"/>
        <w:keepNext w:val="0"/>
        <w:keepLines w:val="0"/>
        <w:pageBreakBefore w:val="0"/>
        <w:kinsoku/>
        <w:overflowPunct/>
        <w:topLinePunct w:val="0"/>
        <w:autoSpaceDE/>
        <w:autoSpaceDN/>
        <w:bidi w:val="0"/>
        <w:snapToGrid w:val="0"/>
        <w:spacing w:line="360" w:lineRule="auto"/>
        <w:ind w:right="0" w:rightChars="0" w:firstLine="480"/>
        <w:jc w:val="left"/>
        <w:outlineLvl w:val="9"/>
        <w:rPr>
          <w:rFonts w:hint="eastAsia" w:ascii="宋体" w:hAnsi="宋体"/>
          <w:b/>
          <w:color w:val="auto"/>
          <w:sz w:val="44"/>
          <w:szCs w:val="44"/>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95C600D"/>
    <w:multiLevelType w:val="multilevel"/>
    <w:tmpl w:val="295C600D"/>
    <w:lvl w:ilvl="0" w:tentative="0">
      <w:start w:val="7"/>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3">
    <w:nsid w:val="5927D727"/>
    <w:multiLevelType w:val="singleLevel"/>
    <w:tmpl w:val="5927D727"/>
    <w:lvl w:ilvl="0" w:tentative="0">
      <w:start w:val="1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2YzQ1OWRmM2Q5N2EwMWE0YjRlNTY5NTFiZjI2ZjUifQ=="/>
  </w:docVars>
  <w:rsids>
    <w:rsidRoot w:val="4C5C09D3"/>
    <w:rsid w:val="01077D41"/>
    <w:rsid w:val="074A3B33"/>
    <w:rsid w:val="08AB743D"/>
    <w:rsid w:val="0AC40F68"/>
    <w:rsid w:val="0E6E095C"/>
    <w:rsid w:val="157B40F9"/>
    <w:rsid w:val="1F38650F"/>
    <w:rsid w:val="207240BE"/>
    <w:rsid w:val="21A475D2"/>
    <w:rsid w:val="242E5513"/>
    <w:rsid w:val="249B5576"/>
    <w:rsid w:val="253306E9"/>
    <w:rsid w:val="26886767"/>
    <w:rsid w:val="29DE114E"/>
    <w:rsid w:val="2AA35184"/>
    <w:rsid w:val="2D295A3E"/>
    <w:rsid w:val="30B52D1C"/>
    <w:rsid w:val="348953EB"/>
    <w:rsid w:val="35544DFE"/>
    <w:rsid w:val="36565668"/>
    <w:rsid w:val="36BB715F"/>
    <w:rsid w:val="392A251C"/>
    <w:rsid w:val="39FD7EC9"/>
    <w:rsid w:val="3D0B12E1"/>
    <w:rsid w:val="3DEB59CE"/>
    <w:rsid w:val="3E007619"/>
    <w:rsid w:val="43D20C1C"/>
    <w:rsid w:val="44503930"/>
    <w:rsid w:val="470225B2"/>
    <w:rsid w:val="48DB3C1F"/>
    <w:rsid w:val="49D22F38"/>
    <w:rsid w:val="4BA92577"/>
    <w:rsid w:val="4C5C09D3"/>
    <w:rsid w:val="4EBA0986"/>
    <w:rsid w:val="55082EBD"/>
    <w:rsid w:val="584E66B8"/>
    <w:rsid w:val="5A6B2D19"/>
    <w:rsid w:val="5CF51453"/>
    <w:rsid w:val="5DCA41FA"/>
    <w:rsid w:val="62CE5BDF"/>
    <w:rsid w:val="67D53EC8"/>
    <w:rsid w:val="6CA95043"/>
    <w:rsid w:val="6FF02FED"/>
    <w:rsid w:val="70AE3508"/>
    <w:rsid w:val="767858F0"/>
    <w:rsid w:val="797A042B"/>
    <w:rsid w:val="7CEC4317"/>
    <w:rsid w:val="7D331107"/>
    <w:rsid w:val="7FB63F78"/>
    <w:rsid w:val="7FF3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djustRightInd w:val="0"/>
      <w:spacing w:line="360" w:lineRule="atLeast"/>
      <w:ind w:firstLine="420"/>
      <w:textAlignment w:val="baseline"/>
    </w:pPr>
    <w:rPr>
      <w:szCs w:val="20"/>
    </w:rPr>
  </w:style>
  <w:style w:type="paragraph" w:styleId="3">
    <w:name w:val="footer"/>
    <w:basedOn w:val="1"/>
    <w:autoRedefine/>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1134</Words>
  <Characters>1236</Characters>
  <Lines>0</Lines>
  <Paragraphs>0</Paragraphs>
  <TotalTime>9</TotalTime>
  <ScaleCrop>false</ScaleCrop>
  <LinksUpToDate>false</LinksUpToDate>
  <CharactersWithSpaces>1282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2019-11-01T13:44:00Z</dcterms:created>
  <dc:creator>991866</dc:creator>
  <cp:lastModifiedBy>Administrator</cp:lastModifiedBy>
  <cp:lastPrinted>2020-04-02T04:21:00Z</cp:lastPrinted>
  <dcterms:modified xsi:type="dcterms:W3CDTF">2025-11-04T02:28:43Z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FF232CD2FFF34841B8D019F956EBFBF7</vt:lpwstr>
  </property>
  <property fmtid="{D5CDD505-2E9C-101B-9397-08002B2CF9AE}" pid="4" name="KSOTemplateDocerSaveRecord">
    <vt:lpwstr>eyJoZGlkIjoiNjk2YzQ1OWRmM2Q5N2EwMWE0YjRlNTY5NTFiZjI2ZjUiLCJ1c2VySWQiOiIxODg3ODc4NCJ9</vt:lpwstr>
  </property>
</Properties>
</file>