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  <w:r>
        <w:rPr>
          <w:sz w:val="52"/>
          <w:szCs w:val="52"/>
        </w:rPr>
        <w:drawing>
          <wp:inline distT="0" distB="0" distL="114300" distR="114300">
            <wp:extent cx="5248275" cy="1876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p>
      <w:pPr>
        <w:spacing w:before="240" w:after="240"/>
        <w:rPr>
          <w:rFonts w:ascii="黑体" w:hAnsi="黑体" w:eastAsia="黑体" w:cs="方正小标宋_GBK"/>
          <w:b/>
          <w:sz w:val="48"/>
          <w:szCs w:val="48"/>
        </w:rPr>
      </w:pPr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  <w:r>
        <w:rPr>
          <w:rFonts w:hint="eastAsia" w:ascii="黑体" w:hAnsi="黑体" w:eastAsia="黑体" w:cs="方正小标宋_GBK"/>
          <w:b/>
          <w:sz w:val="48"/>
          <w:szCs w:val="48"/>
        </w:rPr>
        <w:t>莆田市城厢区人民政府</w:t>
      </w:r>
      <w:bookmarkStart w:id="2" w:name="_GoBack"/>
      <w:bookmarkEnd w:id="2"/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  <w:r>
        <w:rPr>
          <w:rFonts w:hint="eastAsia" w:ascii="黑体" w:hAnsi="黑体" w:eastAsia="黑体" w:cs="方正小标宋_GBK"/>
          <w:b/>
          <w:sz w:val="48"/>
          <w:szCs w:val="48"/>
        </w:rPr>
        <w:t>政府网站与政务新媒体检查报告</w:t>
      </w:r>
    </w:p>
    <w:p>
      <w:pPr>
        <w:spacing w:before="240" w:after="240"/>
        <w:rPr>
          <w:rFonts w:ascii="黑体" w:hAnsi="黑体" w:eastAsia="黑体" w:cs="方正小标宋_GBK"/>
          <w:b/>
          <w:sz w:val="48"/>
          <w:szCs w:val="48"/>
        </w:rPr>
      </w:pPr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56"/>
        <w:gridCol w:w="5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政府网站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网站名称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莆田市城厢区人民政府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网站域名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http://www.chengxiang.gov.cn/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政务新媒体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手机客户端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莆田城厢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检查情况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单项否决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lang w:val="en-US" w:eastAsia="zh-CN"/>
              </w:rPr>
              <w:t>不存在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扣分指标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扣4.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加分指标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加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检查周期</w:t>
            </w:r>
          </w:p>
        </w:tc>
        <w:tc>
          <w:tcPr>
            <w:tcW w:w="6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鉴定结果</w:t>
            </w:r>
          </w:p>
        </w:tc>
        <w:tc>
          <w:tcPr>
            <w:tcW w:w="6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</w:tbl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p>
      <w:pPr>
        <w:widowControl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widowControl/>
        <w:jc w:val="left"/>
        <w:rPr>
          <w:rFonts w:hint="eastAsia" w:ascii="黑体" w:hAnsi="黑体" w:eastAsia="黑体"/>
        </w:rPr>
      </w:pPr>
    </w:p>
    <w:p>
      <w:pPr>
        <w:pStyle w:val="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一、检查</w:t>
      </w:r>
      <w:r>
        <w:rPr>
          <w:rFonts w:ascii="黑体" w:hAnsi="黑体" w:eastAsia="黑体"/>
        </w:rPr>
        <w:t>指标</w:t>
      </w:r>
      <w:r>
        <w:rPr>
          <w:rFonts w:hint="eastAsia" w:ascii="黑体" w:hAnsi="黑体" w:eastAsia="黑体"/>
        </w:rPr>
        <w:t>得分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指标说明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本指标分为三部分，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24"/>
          <w:szCs w:val="24"/>
        </w:rPr>
        <w:t>第一部分为单项否决指标，适用于所有政府网站、政府系统的政务新媒体</w:t>
      </w:r>
      <w:r>
        <w:rPr>
          <w:rFonts w:hint="eastAsia" w:ascii="仿宋" w:hAnsi="仿宋" w:eastAsia="仿宋" w:cs="宋体"/>
          <w:kern w:val="0"/>
          <w:sz w:val="24"/>
          <w:szCs w:val="24"/>
        </w:rPr>
        <w:t>；第二部分为扣分指标，第三部分为加分指标，适用于政府门户网站。扣分指标分值为100分，加分指标分值为30分。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对政府网站检查时，如网站出现单项否决指标中的任意一种情形，即判定为不合格网站，不再对其他指标进行评分。如网站不存在单项否决问题，则对扣分指标进行评分，如评分结果低于60分，判定为不合格网站；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24"/>
          <w:szCs w:val="24"/>
        </w:rPr>
        <w:t>高于80分，则进入加分指标评分环节</w:t>
      </w:r>
      <w:r>
        <w:rPr>
          <w:rFonts w:hint="eastAsia" w:ascii="仿宋" w:hAnsi="仿宋" w:eastAsia="仿宋" w:cs="宋体"/>
          <w:kern w:val="0"/>
          <w:sz w:val="24"/>
          <w:szCs w:val="24"/>
        </w:rPr>
        <w:t>，最后得分为第二、三部分得分之和。其中，采用扣分方式评分的，单项指标扣分之和不超过本项指标总分值。对于没有对外服务职能的国务院部门，不检查其门户网站涉及办事服务的指标，对扣分指标评分时以75分为满分，结果乘以4/3为第二部分得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对政务新媒体检查时，如政务新媒体出现单项否决指标中的任意一种情形，则判定为不合格。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</w:rPr>
        <w:t>单项否决表</w:t>
      </w:r>
    </w:p>
    <w:tbl>
      <w:tblPr>
        <w:tblStyle w:val="4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21"/>
        <w:gridCol w:w="4754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140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检查对象</w:t>
            </w:r>
          </w:p>
        </w:tc>
        <w:tc>
          <w:tcPr>
            <w:tcW w:w="1121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指标</w:t>
            </w:r>
          </w:p>
        </w:tc>
        <w:tc>
          <w:tcPr>
            <w:tcW w:w="4754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1766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存在与否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4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政府网站</w:t>
            </w: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安全、泄密事故等严重问题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</w:rPr>
              <w:t>出现严重表述错误。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2.泄露国家秘密。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3.发布或链接反动、暴力、色情等内容。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4.对安全攻击（如页面被挂马、内容被篡改等）没有及时有效处置造成严重安全事故。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.存在弄虚作假行为（如伪造发稿日期等）</w:t>
            </w:r>
            <w:r>
              <w:rPr>
                <w:rFonts w:hint="eastAsia" w:ascii="仿宋" w:hAnsi="仿宋" w:eastAsia="仿宋" w:cs="宋体"/>
                <w:kern w:val="0"/>
              </w:rPr>
              <w:t>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6.因网站建设管理工作不当引发严重负面舆情。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站点无法访问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监测</w:t>
            </w:r>
            <w:r>
              <w:rPr>
                <w:rFonts w:ascii="仿宋" w:hAnsi="仿宋" w:eastAsia="仿宋" w:cs="宋体"/>
                <w:kern w:val="0"/>
              </w:rPr>
              <w:t>1</w:t>
            </w:r>
            <w:r>
              <w:rPr>
                <w:rFonts w:hint="eastAsia" w:ascii="仿宋" w:hAnsi="仿宋" w:eastAsia="仿宋" w:cs="宋体"/>
                <w:kern w:val="0"/>
              </w:rPr>
              <w:t>周，每天间隔性访问</w:t>
            </w:r>
            <w:r>
              <w:rPr>
                <w:rFonts w:ascii="仿宋" w:hAnsi="仿宋" w:eastAsia="仿宋" w:cs="宋体"/>
                <w:kern w:val="0"/>
              </w:rPr>
              <w:t>20</w:t>
            </w:r>
            <w:r>
              <w:rPr>
                <w:rFonts w:hint="eastAsia" w:ascii="仿宋" w:hAnsi="仿宋" w:eastAsia="仿宋" w:cs="宋体"/>
                <w:kern w:val="0"/>
              </w:rPr>
              <w:t>次以上，超过（含）</w:t>
            </w:r>
            <w:r>
              <w:rPr>
                <w:rFonts w:ascii="仿宋" w:hAnsi="仿宋" w:eastAsia="仿宋" w:cs="宋体"/>
                <w:kern w:val="0"/>
              </w:rPr>
              <w:t>15</w:t>
            </w:r>
            <w:r>
              <w:rPr>
                <w:rFonts w:hint="eastAsia" w:ascii="仿宋" w:hAnsi="仿宋" w:eastAsia="仿宋" w:cs="宋体"/>
                <w:kern w:val="0"/>
              </w:rPr>
              <w:t>秒网站仍打不开的次数累计占比超过（含）</w:t>
            </w:r>
            <w:r>
              <w:rPr>
                <w:rFonts w:ascii="仿宋" w:hAnsi="仿宋" w:eastAsia="仿宋" w:cs="宋体"/>
                <w:kern w:val="0"/>
              </w:rPr>
              <w:t>5%</w:t>
            </w:r>
            <w:r>
              <w:rPr>
                <w:rFonts w:hint="eastAsia" w:ascii="仿宋" w:hAnsi="仿宋" w:eastAsia="仿宋" w:cs="宋体"/>
                <w:kern w:val="0"/>
              </w:rPr>
              <w:t>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首页不更新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监测2周，首页无信息更新的，即单项否决。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如首页仅为网站栏目导航入口，所有二级页面无信息更新的，即单项否决。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（注：稿件发布页未注明发布时间的视为不更新，下同。）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栏目不更新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1.监测时间点前2周内的动态、要闻类栏目，以及监测时间点前6个月内的通知公告、政策文件类一级栏目，累计超过（含）5个未更新。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</w:rPr>
              <w:t>2</w:t>
            </w:r>
            <w:r>
              <w:rPr>
                <w:rFonts w:hint="eastAsia" w:ascii="仿宋" w:hAnsi="仿宋" w:eastAsia="仿宋" w:cs="宋体"/>
                <w:kern w:val="0"/>
              </w:rPr>
              <w:t>.应更新但长期未更新的栏目数量超过（含）10个。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3.空白栏目数量超过（含）</w:t>
            </w:r>
            <w:r>
              <w:rPr>
                <w:rFonts w:ascii="仿宋" w:hAnsi="仿宋" w:eastAsia="仿宋" w:cs="宋体"/>
                <w:color w:val="auto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互动回应差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1.未提供网上有效咨询建言渠道（网上信访、纪检举报等专门渠道除外）。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</w:t>
            </w:r>
            <w:r>
              <w:rPr>
                <w:rFonts w:ascii="仿宋" w:hAnsi="仿宋" w:eastAsia="仿宋" w:cs="宋体"/>
                <w:kern w:val="0"/>
              </w:rPr>
              <w:t>1</w:t>
            </w:r>
            <w:r>
              <w:rPr>
                <w:rFonts w:hint="eastAsia" w:ascii="仿宋" w:hAnsi="仿宋" w:eastAsia="仿宋" w:cs="宋体"/>
                <w:kern w:val="0"/>
              </w:rPr>
              <w:t>年内，对网民留言应及时答复处理的政务咨询类栏目（在线访谈、调查征集、网上信访、纪检举报类栏目除外）存在超过</w:t>
            </w:r>
            <w:r>
              <w:rPr>
                <w:rFonts w:ascii="仿宋" w:hAnsi="仿宋" w:eastAsia="仿宋" w:cs="宋体"/>
                <w:kern w:val="0"/>
              </w:rPr>
              <w:t>3</w:t>
            </w:r>
            <w:r>
              <w:rPr>
                <w:rFonts w:hint="eastAsia" w:ascii="仿宋" w:hAnsi="仿宋" w:eastAsia="仿宋" w:cs="宋体"/>
                <w:kern w:val="0"/>
              </w:rPr>
              <w:t>个月未回应有效留言的现象。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服务不实用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1.未提供办事服务。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2.办事指南重点要素类别（包括事项名称、设定依据、申请条件、办理材料、办理地点、办理机构、收费标准、办理时间、联系电话、办理流程）缺失</w:t>
            </w:r>
            <w:r>
              <w:rPr>
                <w:rFonts w:ascii="仿宋" w:hAnsi="仿宋" w:eastAsia="仿宋" w:cs="宋体"/>
                <w:kern w:val="0"/>
              </w:rPr>
              <w:t>4</w:t>
            </w:r>
            <w:r>
              <w:rPr>
                <w:rFonts w:hint="eastAsia" w:ascii="仿宋" w:hAnsi="仿宋" w:eastAsia="仿宋" w:cs="宋体"/>
                <w:kern w:val="0"/>
              </w:rPr>
              <w:t>类及以上的事项数量超过（含）</w:t>
            </w:r>
            <w:r>
              <w:rPr>
                <w:rFonts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kern w:val="0"/>
              </w:rPr>
              <w:t>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3.事项总数不足</w:t>
            </w:r>
            <w:r>
              <w:rPr>
                <w:rFonts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kern w:val="0"/>
              </w:rPr>
              <w:t>个的，每个事项办事指南重点要素类别（包括事项名称、设定依据、申请条件、办理材料、办理地点、办理机构、收费标准、办理时间、联系电话、办理流程）均缺失</w:t>
            </w:r>
            <w:r>
              <w:rPr>
                <w:rFonts w:ascii="仿宋" w:hAnsi="仿宋" w:eastAsia="仿宋" w:cs="宋体"/>
                <w:kern w:val="0"/>
              </w:rPr>
              <w:t>4</w:t>
            </w:r>
            <w:r>
              <w:rPr>
                <w:rFonts w:hint="eastAsia" w:ascii="仿宋" w:hAnsi="仿宋" w:eastAsia="仿宋" w:cs="宋体"/>
                <w:kern w:val="0"/>
              </w:rPr>
              <w:t>类及以上。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（注：对没有对外服务职能的部门，不检查其网站该项指标。）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政务新媒体</w:t>
            </w: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安全、泄密事故等严重问题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1.出现严重表述错误。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2.泄露国家秘密。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3.发布或链接反动、暴力、色情等内容。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4.因发布内容不当引发严重负面舆情。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内容不更新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1.监测时间点前2周内无更新。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2.移动客户端（</w:t>
            </w:r>
            <w:r>
              <w:rPr>
                <w:rFonts w:ascii="仿宋" w:hAnsi="仿宋" w:eastAsia="仿宋" w:cs="宋体"/>
                <w:kern w:val="0"/>
              </w:rPr>
              <w:t>APP</w:t>
            </w:r>
            <w:r>
              <w:rPr>
                <w:rFonts w:hint="eastAsia" w:ascii="仿宋" w:hAnsi="仿宋" w:eastAsia="仿宋" w:cs="宋体"/>
                <w:kern w:val="0"/>
              </w:rPr>
              <w:t>）无法下载或使用，发生“僵尸”、“睡眠”情况。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互动回应差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1.未提供有效互动功能。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2.存在购买“粉丝”、强制要求群众点赞等弄虚作假行为。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扣分指标表——得95.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07"/>
        <w:gridCol w:w="4754"/>
        <w:gridCol w:w="923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117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bookmarkStart w:id="0" w:name="_Hlk6324382"/>
            <w:r>
              <w:rPr>
                <w:rFonts w:hint="eastAsia" w:ascii="仿宋" w:hAnsi="仿宋" w:eastAsia="仿宋" w:cs="宋体"/>
                <w:b/>
                <w:kern w:val="0"/>
              </w:rPr>
              <w:t>一级指标</w:t>
            </w:r>
          </w:p>
        </w:tc>
        <w:tc>
          <w:tcPr>
            <w:tcW w:w="110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二级指标</w:t>
            </w:r>
          </w:p>
        </w:tc>
        <w:tc>
          <w:tcPr>
            <w:tcW w:w="4754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92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分值</w:t>
            </w:r>
          </w:p>
        </w:tc>
        <w:tc>
          <w:tcPr>
            <w:tcW w:w="84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发布解读（31分）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概况信息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1.未开设概况信息类栏目的，扣2分。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2.概况信息更新不及时或不准确的，每发现一处，扣1分。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（注：对国务院部门门户网站不检查该项指标。）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机构职能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1.未开设机构职能类栏目的，扣2分。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2.机构职能信息不准确的，每发现一处，扣1分。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（注：国务院部门门户网站未开设机构职能类栏目扣4分，信息不准确的，每发现一处扣1分，最多扣4分。）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领导信息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1.未开设领导信息类栏目的，扣2分。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2.领导姓名、简历等信息缺失或不准确的，每发现一处，扣1分。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动态要闻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1.未开设动态要闻类栏目的，扣5分。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2.监测时间点前2周内未更新的，扣5分。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政策文件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1.未开设政策文件类栏目的，扣5分。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2.监测时间点前6个月内政策文件类一级栏目未更新的，扣5分。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政策解读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1.未开设政策解读类栏目的，扣5分。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2.监测时间点前6个月内政策解读类一级栏目未更新的，扣5分。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解读比例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随机抽查网站已发布的3个以本地区本部门或本地区本部门办公厅（室）名义印发的涉及面广、社会关注度高的政策文件，被解读的文件数量每少一个，扣1分。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（注：不足3个的则检查全部文件。）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解读关联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随机抽查网站已发布的3个解读稿：未与被解读的政策文件相关联的，每发现一处，扣0.5分；该政策文件未与被抽查解读稿相关联的，每发现一处，扣0.5分。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（注：不足3个的则检查全部解读稿。）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/>
                <w:b/>
                <w:color w:val="FF000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其他栏目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1.其他栏目存在空白的，每发现一个，扣2分。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2.其他栏目存在应更新未更新的，每发现一个，扣1分。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（注：因空白、应更新未更新等原因已按其他指标扣分的，本指标项下不重复扣分。）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4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办事服务（25分）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事项公开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未对办事服务事项集中分类展示的，扣3分。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在线申请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1.未提供在线注册功能或提供注册功能但用户（含异地用户）无法注册的，扣5分。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2.注册用户无法在线办事的，扣5分。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办事统计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1.未公开办事统计数据的，扣2分。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2.监测时间点前1个月内未更新的，扣1分；3个月内未更新的，扣2分。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办事指南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随机抽查5个办事服务事项：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1.事项无办事指南的，每发现一个，扣4分；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2.提供办事指南，但重点要素类别（包括事项名称、设定依据、申请条件、办理材料、办理地点、办理机构、收费标准、办理时间、联系电话、办理流程）缺失的，每发现一处，扣0.5分；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3.办理材料格式要求不明确的（如未说明原件/复印件、纸质版/电子版、份数等），每发现一个存在该问题的事项，扣1分；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4.存在表述含糊不清的情形（如“根据有关法律法规规定应提交的其他材料”等表述），每发现一个存在该问题的事项，扣2分；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5.办事指南中提到的政策文件仅有名称、未说明具体内容的，每发现一个存在该问题的事项，扣0.5分。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（注：不足5个的则检查全部事项。）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8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内容准确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随机抽查5个办事指南，信息（如咨询电话、投诉电话等）存在错误，或与实际办事要求不一致的，每发现一处，扣1分。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（注：不足5个的则检查全部指南。）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表格样表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随机抽查2个办事指南，要求办事人提供申请表、申请书等表单但未提供规范表格获取渠道的，每发现一个存在该问题的办事指南，扣1分。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互动交流（23分）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信息提交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存在网民（含异地用户）无法使用网站互动交流功能提交信息问题的，扣7分。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统一登录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网站各个具有互动交流功能的栏目（网上信访、纪检举报等专门渠道除外）提供的注册登录功能，未实现统一注册登录的，扣3分。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留言公开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1.咨询建言类栏目（网上信访、纪检举报等专门渠道除外）对所有网民留言都未公开的，扣6分。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2.随机抽查5条已公开的网民留言，未公开留言时间、答复时间、答复单位、答复内容的，每发现一处，扣1分。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3.监测时间点前2个月内未更新的，扣3分。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4.未公开留言受理反馈情况统计数据的，扣3分。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（注：不足5条的则检查全部留言。）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6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办理答复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模拟用户进行2次简单常见问题咨询：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1.未在5个工作日内收到网上答复意见的，每发现一次，扣4分；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2.答复内容质量不高，有推诿、敷衍等现象的，每发现一次，扣4分。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功能设计（21分）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域名名称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1.域名不符合规范的，扣1分。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2.网站未以本地区本部门名称命名的，扣1分。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3.网站名称未在全站页面头部区域显著展示的，扣1分。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网站标识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未在全站页面底部功能区清晰列明党政机关网站标识、网站标识码、ICP备案编号、公安机关备案标识、网站主办单位、联系方式的，每缺一项，扣0.5分。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可用性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1.首页上的链接（包括图片、附件、外部链接等）打不开或错误的，每发现一处，扣0.2分；如首页仅为网站栏目导航入口，则检查所有二级页面上的链接。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2.其他页面上的链接（包括图片、附件、外部链接等）打不开或错误的，每发现一处，扣0.1分。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FF0000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“我为政府网站找错”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1.未在首页底部功能区规范添加“我为政府网站找错”入口的，扣1分。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2.未在其他页面底部功能区规范添加“我为政府网站找错”入口的，每发现一处，扣0.2分。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1.监测时间点前6个月内，存在网民留言超过3个工作日未答复的，每发现一条，扣1分。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2.监测时间点前6个月内，存在答复内容质量不高，有推诿、敷衍等现象的，每发现一条，扣1分。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站内搜索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1.未提供全站站内搜索功能或功能不可用的，扣4分。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2.随机选取4条网站已发布的信息或服务的标题进行测试，在搜索结果第一页无法找到该内容的，每条扣1分。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3.未对搜索结果进行分类展现的（如按照政策文件、办事指南等进行分类），扣1分。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一号登录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注册用户在各个功能板块（网上信访、纪检举报等专门渠道除外）无法一号登录的，扣2分。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页面标签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1.随机抽查5个内容页面，无站点标签或内容标签的，每个扣0.1分。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2.随机抽查5个栏目页面，无站点标签或栏目标签的，每个扣0.1分。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兼容性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使用主流浏览器访问网站，不能正常显示页面内容的，每类扣1分。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IPv6改造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未按照要求完成IPv6改造的，扣1分。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7038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4155"/>
              </w:tabs>
              <w:ind w:firstLine="723" w:firstLineChars="300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扣分指标得分情况（最终得分包含个别未考核指标分值）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100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95.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lang w:val="en-US" w:eastAsia="zh-CN"/>
              </w:rPr>
              <w:t>5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加分指标表——得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/>
          <w:sz w:val="30"/>
          <w:szCs w:val="30"/>
        </w:rPr>
        <w:t>分</w:t>
      </w:r>
    </w:p>
    <w:tbl>
      <w:tblPr>
        <w:tblStyle w:val="4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19"/>
        <w:gridCol w:w="4754"/>
        <w:gridCol w:w="923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17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bookmarkStart w:id="1" w:name="_Hlk6324394"/>
            <w:r>
              <w:rPr>
                <w:rFonts w:hint="eastAsia" w:ascii="仿宋" w:hAnsi="仿宋" w:eastAsia="仿宋" w:cs="宋体"/>
                <w:b/>
                <w:kern w:val="0"/>
              </w:rPr>
              <w:t>一级指标</w:t>
            </w:r>
          </w:p>
        </w:tc>
        <w:tc>
          <w:tcPr>
            <w:tcW w:w="1119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二级指标</w:t>
            </w:r>
          </w:p>
        </w:tc>
        <w:tc>
          <w:tcPr>
            <w:tcW w:w="4754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92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分值</w:t>
            </w:r>
          </w:p>
        </w:tc>
        <w:tc>
          <w:tcPr>
            <w:tcW w:w="819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信息发布（7分）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数据发布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1.开设数据发布类栏目并在监测时间点前3个月内有更新的，得2分；监测时间点前3—6个月内有更新的，得1分。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2.监测时间点前6个月内，通过图表图解等可视化方式展现和解读数据的，得1分。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3.定期更新数据集，并提供下载功能或可用数据接口的，得1分。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解读回应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随机抽查3个不同文件的解读稿，通过新闻发布会、图表图解、音视频或动漫等形式解读的，每个得1分。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办事服务（6分）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服务功能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1.提供服务评价功能的，得1分。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2.公布服务评价结果的，得1分。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服务内容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针对重点服务事项，整合相关资源，细化办理对象、条件、流程等，提供专题或集成服务。提供3项及以上的，得2分；提供1至2项的，得1分。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服务关联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随机抽查2个办事服务事项，涉及到的政策文件依据均准确关联至本网站政策文件库的，得2分。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互动交流（8分）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实时互动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模拟用户进行1次简单常见问题咨询：咨询后一个工作日内答复且内容准确的，得3分；提供实时智能答问功能且内容准确的，得2分。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调查征集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1.提供在线调查征集渠道（不含电子邮件形式），且监测时间点前1年内开展活动超过（含）6次的，得2分。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2.监测时间点前1年内开展的调查征集活动结束后1个月内均公开反馈结果的，得1分。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功能设计（6分）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智能搜索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1.提供关键词模糊搜索功能的，得1分。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2.根据搜索关键词聚合相关信息和服务功能，实现“搜索即服务”的，得1分。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3.随机选取该地区、该部门下级网站上的2条信息或服务的标题：通过该地区、该部门政府门户网站搜索进行测试，能够在搜索结果第一页找到该内容的，每条得1分。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用户空间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注册用户可在用户主页下浏览其在本网站咨询问题、办事服务等历史信息的，得2分。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创新发展（3分）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——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通过政府网站服务中心工作、方便社会公众的做法突出，并获得本地区、本部门主要领导同志肯定的，加3分。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7050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5639"/>
              </w:tabs>
              <w:ind w:firstLine="723" w:firstLineChars="300"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加分指标得分情况（最终得分包含个别未考核指标分值）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30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lang w:val="en-US" w:eastAsia="zh-CN"/>
              </w:rPr>
              <w:t>21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879DD"/>
    <w:multiLevelType w:val="multilevel"/>
    <w:tmpl w:val="3C3879DD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65078"/>
    <w:rsid w:val="782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Verdana" w:hAnsi="Verdana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widowControl/>
      <w:spacing w:before="120" w:line="360" w:lineRule="auto"/>
      <w:jc w:val="left"/>
      <w:outlineLvl w:val="1"/>
    </w:pPr>
    <w:rPr>
      <w:rFonts w:ascii="Times New Roman" w:hAnsi="Times New Roman"/>
      <w:b/>
      <w:bCs/>
      <w:color w:val="auto"/>
      <w:kern w:val="0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240" w:line="360" w:lineRule="auto"/>
      <w:outlineLvl w:val="0"/>
    </w:pPr>
    <w:rPr>
      <w:rFonts w:ascii="Arial" w:hAnsi="Arial" w:eastAsia="华文中宋"/>
      <w:b/>
      <w:bCs/>
      <w:color w:val="auto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2024-03-20T01:31:00Z</dcterms:created>
  <dc:creator>蜗牛王</dc:creator>
  <cp:lastModifiedBy>蜗牛王</cp:lastModifiedBy>
  <dcterms:modified xsi:type="dcterms:W3CDTF">2024-03-20T01:33:02Z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C7C86912CF64404F9500FBB6127628F0</vt:lpwstr>
  </property>
</Properties>
</file>