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592" w:tblpY="2118"/>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莆市工信</w:t>
            </w:r>
            <w:r>
              <w:rPr>
                <w:rFonts w:hint="eastAsia" w:ascii="仿宋" w:hAnsi="仿宋" w:eastAsia="仿宋"/>
                <w:sz w:val="32"/>
                <w:szCs w:val="32"/>
                <w:highlight w:val="none"/>
                <w:lang w:eastAsia="zh-CN"/>
              </w:rPr>
              <w:t>投资</w:t>
            </w:r>
            <w:r>
              <w:rPr>
                <w:rFonts w:hint="eastAsia" w:ascii="仿宋_GB2312" w:hAnsi="仿宋_GB2312" w:eastAsia="仿宋_GB2312" w:cs="仿宋_GB2312"/>
                <w:sz w:val="32"/>
                <w:szCs w:val="32"/>
                <w:lang w:val="en-US" w:eastAsia="zh-CN"/>
              </w:rPr>
              <w:t>〔2020〕267号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0" w:type="dxa"/>
            <w:vAlign w:val="top"/>
          </w:tcPr>
          <w:p>
            <w:pPr>
              <w:widowControl w:val="0"/>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32"/>
                <w:szCs w:val="32"/>
              </w:rPr>
            </w:pPr>
          </w:p>
        </w:tc>
      </w:tr>
    </w:tbl>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莆田市工业和信息化局关于印发</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2020年市级工业科技发展专项资金扶持</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项目（企业技术改造</w:t>
      </w:r>
      <w:r>
        <w:rPr>
          <w:rFonts w:hint="eastAsia" w:ascii="方正小标宋简体" w:hAnsi="方正小标宋简体" w:eastAsia="方正小标宋简体" w:cs="方正小标宋简体"/>
          <w:sz w:val="44"/>
          <w:szCs w:val="44"/>
          <w:lang w:eastAsia="zh-CN"/>
        </w:rPr>
        <w:t>补助</w:t>
      </w:r>
      <w:r>
        <w:rPr>
          <w:rFonts w:hint="eastAsia" w:ascii="方正小标宋简体" w:hAnsi="方正小标宋简体" w:eastAsia="方正小标宋简体" w:cs="方正小标宋简体"/>
          <w:sz w:val="44"/>
          <w:szCs w:val="44"/>
        </w:rPr>
        <w:t>）申报指南的通知</w:t>
      </w:r>
      <w:r>
        <w:rPr>
          <w:rFonts w:hint="eastAsia" w:ascii="方正小标宋简体" w:hAnsi="方正小标宋简体" w:eastAsia="方正小标宋简体" w:cs="方正小标宋简体"/>
          <w:sz w:val="44"/>
          <w:szCs w:val="44"/>
          <w:lang w:eastAsia="zh-CN"/>
        </w:rPr>
        <w:t>　</w:t>
      </w:r>
    </w:p>
    <w:p>
      <w:pPr>
        <w:widowControl w:val="0"/>
        <w:wordWrap/>
        <w:adjustRightInd/>
        <w:snapToGrid/>
        <w:spacing w:before="0" w:after="0" w:line="540" w:lineRule="exact"/>
        <w:ind w:left="0" w:leftChars="0" w:right="0"/>
        <w:textAlignment w:val="auto"/>
        <w:outlineLvl w:val="9"/>
        <w:rPr>
          <w:rFonts w:hint="eastAsia" w:ascii="仿宋" w:hAnsi="仿宋" w:eastAsia="仿宋"/>
          <w:sz w:val="32"/>
          <w:szCs w:val="32"/>
        </w:rPr>
      </w:pPr>
    </w:p>
    <w:p>
      <w:pPr>
        <w:widowControl w:val="0"/>
        <w:wordWrap/>
        <w:adjustRightInd/>
        <w:snapToGrid/>
        <w:spacing w:before="0" w:after="0" w:line="540" w:lineRule="exact"/>
        <w:ind w:left="0" w:leftChars="0" w:right="0"/>
        <w:textAlignment w:val="auto"/>
        <w:outlineLvl w:val="9"/>
        <w:rPr>
          <w:rFonts w:ascii="仿宋" w:hAnsi="仿宋" w:eastAsia="仿宋"/>
          <w:sz w:val="32"/>
          <w:szCs w:val="32"/>
        </w:rPr>
      </w:pPr>
      <w:r>
        <w:rPr>
          <w:rFonts w:hint="eastAsia" w:ascii="仿宋" w:hAnsi="仿宋" w:eastAsia="仿宋"/>
          <w:sz w:val="32"/>
          <w:szCs w:val="32"/>
        </w:rPr>
        <w:t>各县（区、管委会）工信部门：</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为贯彻落实《莆田市人民政府关于降低企业成本促进民营经济健康发展若干措施的通知》（莆政综〔2018〕102号）等文件精神，促进经济高质量发展，结合我市实际，现将申报2020年市级工业科技发展专项资金扶持项目（企业技术改造</w:t>
      </w:r>
      <w:r>
        <w:rPr>
          <w:rFonts w:hint="eastAsia" w:ascii="仿宋" w:hAnsi="仿宋" w:eastAsia="仿宋"/>
          <w:sz w:val="32"/>
          <w:szCs w:val="32"/>
          <w:lang w:eastAsia="zh-CN"/>
        </w:rPr>
        <w:t>补助</w:t>
      </w:r>
      <w:r>
        <w:rPr>
          <w:rFonts w:hint="eastAsia" w:ascii="仿宋" w:hAnsi="仿宋" w:eastAsia="仿宋"/>
          <w:sz w:val="32"/>
          <w:szCs w:val="32"/>
        </w:rPr>
        <w:t>）有关事项通知如下：</w:t>
      </w:r>
    </w:p>
    <w:p>
      <w:pPr>
        <w:widowControl w:val="0"/>
        <w:wordWrap/>
        <w:adjustRightInd/>
        <w:snapToGrid/>
        <w:spacing w:before="0" w:after="0" w:line="540" w:lineRule="exact"/>
        <w:ind w:left="0" w:leftChars="0" w:right="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一、申报要求</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申报条件</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制造业（鞋业除外）投资项目按现行投资管理规定完成备案或核准且已开工建设，并列入市级以上重点技改项目。</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2019年1月1日至2019年12月31日期间购置的设备金额500万元以上</w:t>
      </w:r>
      <w:r>
        <w:rPr>
          <w:rFonts w:hint="eastAsia" w:ascii="仿宋" w:hAnsi="仿宋" w:eastAsia="仿宋"/>
          <w:sz w:val="32"/>
          <w:szCs w:val="32"/>
          <w:lang w:eastAsia="zh-CN"/>
        </w:rPr>
        <w:t>（莆田制造业企业在宁夏西吉相关产业园投资办厂的，对其在莆田的项目</w:t>
      </w:r>
      <w:r>
        <w:rPr>
          <w:rFonts w:hint="eastAsia" w:ascii="仿宋" w:hAnsi="仿宋" w:eastAsia="仿宋"/>
          <w:sz w:val="32"/>
          <w:szCs w:val="32"/>
        </w:rPr>
        <w:t>购置的设备金额</w:t>
      </w:r>
      <w:r>
        <w:rPr>
          <w:rFonts w:hint="eastAsia" w:ascii="仿宋" w:hAnsi="仿宋" w:eastAsia="仿宋"/>
          <w:sz w:val="32"/>
          <w:szCs w:val="32"/>
          <w:lang w:eastAsia="zh-CN"/>
        </w:rPr>
        <w:t>按</w:t>
      </w:r>
      <w:r>
        <w:rPr>
          <w:rFonts w:hint="eastAsia" w:ascii="仿宋" w:hAnsi="仿宋" w:eastAsia="仿宋"/>
          <w:sz w:val="32"/>
          <w:szCs w:val="32"/>
          <w:lang w:val="en-US" w:eastAsia="zh-CN"/>
        </w:rPr>
        <w:t>200万元以上</w:t>
      </w:r>
      <w:r>
        <w:rPr>
          <w:rFonts w:hint="eastAsia" w:ascii="仿宋" w:hAnsi="仿宋" w:eastAsia="仿宋"/>
          <w:sz w:val="32"/>
          <w:szCs w:val="32"/>
          <w:lang w:eastAsia="zh-CN"/>
        </w:rPr>
        <w:t>）</w:t>
      </w:r>
      <w:r>
        <w:rPr>
          <w:rFonts w:hint="eastAsia" w:ascii="仿宋" w:hAnsi="仿宋" w:eastAsia="仿宋"/>
          <w:sz w:val="32"/>
          <w:szCs w:val="32"/>
        </w:rPr>
        <w:t>。</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项目承担企业（或新建项目的控股投资方）2019年缴纳税收（含政策性税收优惠及退税部分）在100万元以上。</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具有独立法人资格、健全的财务管理制度、良好资信等级，无其他不良或违</w:t>
      </w:r>
      <w:r>
        <w:rPr>
          <w:rFonts w:hint="eastAsia" w:ascii="仿宋" w:hAnsi="仿宋" w:eastAsia="仿宋"/>
          <w:sz w:val="32"/>
          <w:szCs w:val="32"/>
          <w:lang w:eastAsia="zh-CN"/>
        </w:rPr>
        <w:t>法</w:t>
      </w:r>
      <w:r>
        <w:rPr>
          <w:rFonts w:hint="eastAsia" w:ascii="仿宋" w:hAnsi="仿宋" w:eastAsia="仿宋"/>
          <w:sz w:val="32"/>
          <w:szCs w:val="32"/>
        </w:rPr>
        <w:t>记录。</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企业自觉遵守安全生产、环保相关规定。</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补助标准</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根据资金盘子，在符合条件申报企业中，根据专家评审意见进行综合排序，优先支持年内投产且内业管理规范的龙头企业、产业类科技成果转化、战略性新兴产业、高新技术企业、扩大先进产能等项目。按设备投资额的5%给予补助</w:t>
      </w:r>
      <w:r>
        <w:rPr>
          <w:rFonts w:hint="eastAsia" w:ascii="仿宋" w:hAnsi="仿宋" w:eastAsia="仿宋"/>
          <w:sz w:val="32"/>
          <w:szCs w:val="32"/>
          <w:lang w:eastAsia="zh-CN"/>
        </w:rPr>
        <w:t>（莆田制造业企业在宁夏西吉相关产业园投资办厂的，对其在莆田的项目按</w:t>
      </w:r>
      <w:r>
        <w:rPr>
          <w:rFonts w:hint="eastAsia" w:ascii="仿宋" w:hAnsi="仿宋" w:eastAsia="仿宋"/>
          <w:sz w:val="32"/>
          <w:szCs w:val="32"/>
        </w:rPr>
        <w:t>设备投资额的</w:t>
      </w:r>
      <w:r>
        <w:rPr>
          <w:rFonts w:hint="eastAsia" w:ascii="仿宋" w:hAnsi="仿宋" w:eastAsia="仿宋"/>
          <w:sz w:val="32"/>
          <w:szCs w:val="32"/>
          <w:lang w:val="en-US" w:eastAsia="zh-CN"/>
        </w:rPr>
        <w:t>10%</w:t>
      </w:r>
      <w:r>
        <w:rPr>
          <w:rFonts w:hint="eastAsia" w:ascii="仿宋" w:hAnsi="仿宋" w:eastAsia="仿宋"/>
          <w:sz w:val="32"/>
          <w:szCs w:val="32"/>
        </w:rPr>
        <w:t>给予补助</w:t>
      </w:r>
      <w:r>
        <w:rPr>
          <w:rFonts w:hint="eastAsia" w:ascii="仿宋" w:hAnsi="仿宋" w:eastAsia="仿宋"/>
          <w:sz w:val="32"/>
          <w:szCs w:val="32"/>
          <w:lang w:eastAsia="zh-CN"/>
        </w:rPr>
        <w:t>）</w:t>
      </w:r>
      <w:r>
        <w:rPr>
          <w:rFonts w:hint="eastAsia" w:ascii="仿宋" w:hAnsi="仿宋" w:eastAsia="仿宋"/>
          <w:sz w:val="32"/>
          <w:szCs w:val="32"/>
        </w:rPr>
        <w:t>，单个企业补助金额不超过200万元。实施新型显示、6英寸及以上集成电路、光伏太阳能电池、智能终端等技术改造的企业，按照设备投资额的10%给予补助，单个企业补助金额不超过500万元。</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仿宋" w:hAnsi="仿宋" w:eastAsia="仿宋"/>
          <w:sz w:val="32"/>
          <w:szCs w:val="32"/>
        </w:rPr>
        <w:t xml:space="preserve">　 </w:t>
      </w: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申报材料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莆田市企业技术改造设备投资专项资金申请表（附件1）。</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莆田市企业技术改造设备投资额情况汇总表（附件2）。</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项目备案（审批或核准）文件复印件。</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税务机关出具的企业2019年缴纳税收证明材料。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新建项目投资企业应提交控股股权证明材料。</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购置设备发票复印件（需发票汇总表）。</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企业法人营业执照复印件。</w:t>
      </w:r>
    </w:p>
    <w:p>
      <w:pPr>
        <w:widowControl w:val="0"/>
        <w:wordWrap/>
        <w:adjustRightInd/>
        <w:snapToGrid/>
        <w:spacing w:before="0" w:after="0" w:line="540" w:lineRule="exact"/>
        <w:ind w:left="0" w:leftChars="0" w:right="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二、申报程序及时间</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（一）申报程序</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项目申报实行网上和纸质同步进行，纸质申报材料应装订成册、一式</w:t>
      </w:r>
      <w:r>
        <w:rPr>
          <w:rFonts w:hint="eastAsia" w:ascii="仿宋" w:hAnsi="仿宋" w:eastAsia="仿宋"/>
          <w:sz w:val="32"/>
          <w:szCs w:val="32"/>
          <w:lang w:val="en-US" w:eastAsia="zh-CN"/>
        </w:rPr>
        <w:t>4</w:t>
      </w:r>
      <w:r>
        <w:rPr>
          <w:rFonts w:hint="eastAsia" w:ascii="仿宋" w:hAnsi="仿宋" w:eastAsia="仿宋"/>
          <w:sz w:val="32"/>
          <w:szCs w:val="32"/>
        </w:rPr>
        <w:t>份（申报材料为复印件的应加盖项目申报单位公章，确保与原件一致），并随附项目单位对申报材料真实性负责的声明（附件3），项目申报电子材料需登入市工信局网站（http://jxw.putian.gov.cn/）主页“惠企政策项目管理系统”实行网上办理，电子版应与纸质材料一致。</w:t>
      </w:r>
    </w:p>
    <w:p>
      <w:pPr>
        <w:widowControl w:val="0"/>
        <w:wordWrap/>
        <w:adjustRightInd/>
        <w:snapToGrid/>
        <w:spacing w:before="0" w:after="0" w:line="540" w:lineRule="exact"/>
        <w:ind w:left="0" w:leftChars="0" w:right="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（二）申报时间</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企业网上和纸质申报截止日期为2020年11月15日，县（区、管委会）工信部门初审后于2020年11月22日前正式行文上报市工信局。</w:t>
      </w:r>
    </w:p>
    <w:p>
      <w:pPr>
        <w:widowControl w:val="0"/>
        <w:wordWrap/>
        <w:adjustRightInd/>
        <w:snapToGrid/>
        <w:spacing w:before="0" w:after="0" w:line="540" w:lineRule="exact"/>
        <w:ind w:left="0" w:leftChars="0" w:right="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三、项目申报联系方式</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联系人：林志达；电话：2213328；邮箱：168tz168@163.com</w:t>
      </w:r>
    </w:p>
    <w:p>
      <w:pPr>
        <w:widowControl w:val="0"/>
        <w:wordWrap/>
        <w:adjustRightInd/>
        <w:snapToGrid/>
        <w:spacing w:before="0" w:after="0" w:line="540" w:lineRule="exact"/>
        <w:ind w:left="0" w:leftChars="0" w:right="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四、其他要求</w:t>
      </w:r>
    </w:p>
    <w:p>
      <w:pPr>
        <w:widowControl w:val="0"/>
        <w:wordWrap/>
        <w:adjustRightInd/>
        <w:snapToGrid/>
        <w:spacing w:before="0" w:after="0" w:line="540" w:lineRule="exact"/>
        <w:ind w:left="0" w:leftChars="0" w:right="0" w:firstLine="620" w:firstLineChars="200"/>
        <w:textAlignment w:val="auto"/>
        <w:outlineLvl w:val="9"/>
        <w:rPr>
          <w:rFonts w:ascii="仿宋" w:hAnsi="仿宋" w:eastAsia="仿宋"/>
          <w:spacing w:val="-5"/>
          <w:sz w:val="32"/>
          <w:szCs w:val="32"/>
        </w:rPr>
      </w:pPr>
      <w:r>
        <w:rPr>
          <w:rFonts w:hint="eastAsia" w:ascii="仿宋" w:hAnsi="仿宋" w:eastAsia="仿宋"/>
          <w:spacing w:val="-5"/>
          <w:sz w:val="32"/>
          <w:szCs w:val="32"/>
        </w:rPr>
        <w:t>（一）各县（区、管委会）工信部门要做好企</w:t>
      </w:r>
      <w:bookmarkStart w:id="1" w:name="_GoBack"/>
      <w:bookmarkEnd w:id="1"/>
      <w:r>
        <w:rPr>
          <w:rFonts w:hint="eastAsia" w:ascii="仿宋" w:hAnsi="仿宋" w:eastAsia="仿宋"/>
          <w:spacing w:val="-5"/>
          <w:sz w:val="32"/>
          <w:szCs w:val="32"/>
        </w:rPr>
        <w:t>业网上项目申报指导工作，并按节点时间做好初审等工作。相关申报表格可在市</w:t>
      </w:r>
      <w:r>
        <w:rPr>
          <w:rFonts w:hint="eastAsia" w:ascii="仿宋" w:hAnsi="仿宋" w:eastAsia="仿宋"/>
          <w:spacing w:val="-5"/>
          <w:sz w:val="32"/>
          <w:szCs w:val="32"/>
          <w:lang w:eastAsia="zh-CN"/>
        </w:rPr>
        <w:t>工信局</w:t>
      </w:r>
      <w:r>
        <w:rPr>
          <w:rFonts w:hint="eastAsia" w:ascii="仿宋" w:hAnsi="仿宋" w:eastAsia="仿宋"/>
          <w:spacing w:val="-5"/>
          <w:sz w:val="32"/>
          <w:szCs w:val="32"/>
        </w:rPr>
        <w:t>网站http://jxw.putian.gov.cn“表格下载”栏目下载。</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二）同一企业同一年度内涉及的能源资源节约利用、正向激励及认定类的各项奖励措施可同时享受，并可与各级其他奖补政策叠加享受。同一企业跨年度投资项目，可按年度或分阶段享受补助。省市产业龙头企业、高成长企业、重点项目可叠加享受各级各项惠企政策。已按“一事一议”享受当年度项目投资综合补贴的，不重复申请奖补资金。</w:t>
      </w:r>
    </w:p>
    <w:p>
      <w:pPr>
        <w:widowControl w:val="0"/>
        <w:wordWrap/>
        <w:adjustRightInd/>
        <w:snapToGrid/>
        <w:spacing w:before="0" w:after="0" w:line="540" w:lineRule="exact"/>
        <w:ind w:left="0" w:leftChars="0" w:right="0" w:firstLine="640" w:firstLineChars="200"/>
        <w:textAlignment w:val="auto"/>
        <w:outlineLvl w:val="9"/>
        <w:rPr>
          <w:rFonts w:ascii="仿宋" w:hAnsi="仿宋" w:eastAsia="仿宋"/>
          <w:sz w:val="32"/>
          <w:szCs w:val="32"/>
        </w:rPr>
      </w:pPr>
      <w:r>
        <w:rPr>
          <w:rFonts w:hint="eastAsia" w:ascii="仿宋" w:hAnsi="仿宋" w:eastAsia="仿宋"/>
          <w:sz w:val="32"/>
          <w:szCs w:val="32"/>
        </w:rPr>
        <w:t>（三）对已通过专家评审拟予以资金补助的项目，由市工信局采用邀标的方式选定中介机构对项目开展专项审计。</w:t>
      </w:r>
    </w:p>
    <w:p>
      <w:pPr>
        <w:widowControl w:val="0"/>
        <w:wordWrap/>
        <w:adjustRightInd/>
        <w:snapToGrid/>
        <w:spacing w:before="0" w:after="0" w:line="540" w:lineRule="exact"/>
        <w:ind w:left="0" w:leftChars="0" w:right="0" w:firstLine="616" w:firstLineChars="200"/>
        <w:textAlignment w:val="auto"/>
        <w:outlineLvl w:val="9"/>
        <w:rPr>
          <w:rFonts w:ascii="仿宋" w:hAnsi="仿宋" w:eastAsia="仿宋"/>
          <w:spacing w:val="-6"/>
          <w:sz w:val="32"/>
          <w:szCs w:val="32"/>
        </w:rPr>
      </w:pPr>
      <w:r>
        <w:rPr>
          <w:rFonts w:hint="eastAsia" w:ascii="仿宋" w:hAnsi="仿宋" w:eastAsia="仿宋"/>
          <w:spacing w:val="-6"/>
          <w:sz w:val="32"/>
          <w:szCs w:val="32"/>
        </w:rPr>
        <w:t>（四）各县（区、管委会）工信部门要建立健全监管制度，加强对项目和专项资金使用情况的跟踪、核查和监督，确保财政资金安全有效。对项目实施单位提交的专项资金申报材料应认真核实，严格把关。要加强对项目组织申报和实施全过程的监督，确保项目推荐的公正性和规范化以及项目顺利实施，自觉接受监督检查。</w:t>
      </w:r>
    </w:p>
    <w:p>
      <w:pPr>
        <w:widowControl w:val="0"/>
        <w:wordWrap/>
        <w:adjustRightInd/>
        <w:snapToGrid/>
        <w:spacing w:before="0" w:after="0" w:line="540" w:lineRule="exact"/>
        <w:ind w:left="0" w:leftChars="0"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（五）专项资金必须专款专用，任何单位不得以任何理由、任何形式截留挪用。对违反规定的，依照国家有关规定进行处理。</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utoSpaceDE w:val="0"/>
        <w:adjustRightInd/>
        <w:snapToGrid/>
        <w:spacing w:before="0" w:after="0" w:line="540" w:lineRule="exact"/>
        <w:ind w:left="0" w:leftChars="0" w:right="0" w:firstLine="63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莆田市企业技术改造设备投资专项资金申请表</w:t>
      </w:r>
    </w:p>
    <w:p>
      <w:pPr>
        <w:widowControl w:val="0"/>
        <w:wordWrap/>
        <w:autoSpaceDE w:val="0"/>
        <w:adjustRightInd/>
        <w:snapToGrid/>
        <w:spacing w:before="0" w:after="0" w:line="540" w:lineRule="exact"/>
        <w:ind w:left="0" w:leftChars="0" w:right="0" w:firstLine="1600" w:firstLineChars="5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莆田市企业技术改造设备投资额情况汇总表</w:t>
      </w:r>
    </w:p>
    <w:p>
      <w:pPr>
        <w:widowControl w:val="0"/>
        <w:wordWrap/>
        <w:autoSpaceDE w:val="0"/>
        <w:adjustRightInd/>
        <w:snapToGrid/>
        <w:spacing w:before="0" w:after="0" w:line="540" w:lineRule="exact"/>
        <w:ind w:left="0" w:leftChars="0" w:right="0" w:firstLine="1600" w:firstLineChars="5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3.企业声明</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_GB2312"/>
          <w:kern w:val="0"/>
          <w:sz w:val="32"/>
        </w:rPr>
      </w:pP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 w:hAnsi="仿宋" w:eastAsia="仿宋"/>
          <w:sz w:val="32"/>
          <w:szCs w:val="32"/>
          <w:lang w:eastAsia="zh-CN"/>
        </w:rPr>
      </w:pPr>
      <w:r>
        <w:rPr>
          <w:rFonts w:hint="eastAsia" w:ascii="仿宋_GB2312"/>
          <w:kern w:val="0"/>
          <w:sz w:val="32"/>
        </w:rPr>
        <w:t xml:space="preserve"> </w:t>
      </w:r>
      <w:r>
        <w:rPr>
          <w:rFonts w:hint="eastAsia" w:ascii="仿宋_GB2312"/>
          <w:kern w:val="0"/>
          <w:sz w:val="32"/>
          <w:lang w:eastAsia="zh-CN"/>
        </w:rPr>
        <w:t>　　　　　　　　　　　　　　</w:t>
      </w:r>
      <w:r>
        <w:rPr>
          <w:rFonts w:hint="eastAsia" w:ascii="仿宋" w:hAnsi="仿宋" w:eastAsia="仿宋"/>
          <w:sz w:val="32"/>
          <w:szCs w:val="32"/>
        </w:rPr>
        <w:t>莆田市</w:t>
      </w:r>
      <w:r>
        <w:rPr>
          <w:rFonts w:hint="eastAsia" w:ascii="仿宋" w:hAnsi="仿宋" w:eastAsia="仿宋"/>
          <w:sz w:val="32"/>
          <w:szCs w:val="32"/>
          <w:lang w:eastAsia="zh-CN"/>
        </w:rPr>
        <w:t>工业和信息化局</w:t>
      </w:r>
      <w:r>
        <w:rPr>
          <w:rFonts w:hint="eastAsia" w:ascii="仿宋" w:hAnsi="仿宋" w:eastAsia="仿宋"/>
          <w:sz w:val="32"/>
          <w:szCs w:val="32"/>
        </w:rPr>
        <w:t xml:space="preserve">                          </w:t>
      </w:r>
      <w:r>
        <w:rPr>
          <w:rFonts w:hint="eastAsia" w:ascii="仿宋" w:hAnsi="仿宋" w:eastAsia="仿宋"/>
          <w:sz w:val="32"/>
          <w:szCs w:val="32"/>
          <w:lang w:eastAsia="zh-CN"/>
        </w:rPr>
        <w:t>　</w:t>
      </w:r>
    </w:p>
    <w:p>
      <w:pPr>
        <w:widowControl w:val="0"/>
        <w:wordWrap/>
        <w:adjustRightInd/>
        <w:snapToGrid/>
        <w:spacing w:before="0" w:after="0" w:line="540" w:lineRule="exact"/>
        <w:ind w:left="0" w:leftChars="0" w:right="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p>
    <w:p>
      <w:pPr>
        <w:widowControl w:val="0"/>
        <w:wordWrap/>
        <w:adjustRightInd/>
        <w:snapToGrid/>
        <w:spacing w:before="0" w:after="0" w:line="540" w:lineRule="exact"/>
        <w:ind w:left="0" w:leftChars="0" w:right="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（此件主动公开）</w:t>
      </w:r>
    </w:p>
    <w:p>
      <w:pPr>
        <w:widowControl w:val="0"/>
        <w:wordWrap/>
        <w:adjustRightInd/>
        <w:snapToGrid/>
        <w:spacing w:before="0" w:after="0" w:line="560" w:lineRule="exact"/>
        <w:ind w:left="0" w:leftChars="0" w:right="0" w:firstLine="640" w:firstLineChars="200"/>
        <w:textAlignment w:val="auto"/>
        <w:outlineLvl w:val="9"/>
        <w:rPr>
          <w:rFonts w:hint="eastAsia" w:ascii="仿宋" w:hAnsi="仿宋" w:eastAsia="仿宋"/>
          <w:sz w:val="32"/>
          <w:szCs w:val="32"/>
        </w:rPr>
        <w:sectPr>
          <w:headerReference r:id="rId3" w:type="default"/>
          <w:footerReference r:id="rId5" w:type="default"/>
          <w:headerReference r:id="rId4" w:type="even"/>
          <w:footerReference r:id="rId6" w:type="even"/>
          <w:pgSz w:w="11907" w:h="16840"/>
          <w:pgMar w:top="2098" w:right="1474" w:bottom="1984" w:left="1588" w:header="1134" w:footer="992" w:gutter="0"/>
          <w:pgNumType w:fmt="numberInDash"/>
          <w:cols w:space="720" w:num="1"/>
          <w:docGrid w:type="lines" w:linePitch="480" w:charSpace="0"/>
        </w:sectPr>
      </w:pPr>
    </w:p>
    <w:p>
      <w:pPr>
        <w:widowControl/>
        <w:spacing w:line="0" w:lineRule="atLeast"/>
        <w:rPr>
          <w:rFonts w:hint="eastAsia" w:ascii="方正小标宋简体" w:hAnsi="方正小标宋简体" w:eastAsia="黑体" w:cs="方正小标宋简体"/>
          <w:kern w:val="0"/>
          <w:sz w:val="36"/>
          <w:szCs w:val="36"/>
        </w:rPr>
      </w:pPr>
      <w:r>
        <w:rPr>
          <w:rFonts w:hint="eastAsia" w:ascii="黑体" w:hAnsi="黑体" w:eastAsia="黑体"/>
          <w:sz w:val="32"/>
          <w:szCs w:val="32"/>
        </w:rPr>
        <w:t>附件1</w:t>
      </w:r>
    </w:p>
    <w:p>
      <w:pPr>
        <w:widowControl/>
        <w:spacing w:afterLines="50" w:line="0" w:lineRule="atLeas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莆田市企业技术改造设备投资专项资金申请表</w:t>
      </w:r>
    </w:p>
    <w:tbl>
      <w:tblPr>
        <w:tblStyle w:val="4"/>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754"/>
        <w:gridCol w:w="2211"/>
        <w:gridCol w:w="316"/>
        <w:gridCol w:w="1580"/>
        <w:gridCol w:w="157"/>
        <w:gridCol w:w="1"/>
        <w:gridCol w:w="474"/>
        <w:gridCol w:w="14"/>
        <w:gridCol w:w="885"/>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62" w:type="dxa"/>
            <w:vMerge w:val="restart"/>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企业基本</w:t>
            </w:r>
          </w:p>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情况</w:t>
            </w: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项目承担</w:t>
            </w:r>
            <w:r>
              <w:rPr>
                <w:rFonts w:hint="eastAsia" w:ascii="宋体" w:hAnsi="宋体" w:eastAsia="宋体" w:cs="宋体"/>
                <w:kern w:val="0"/>
                <w:sz w:val="22"/>
                <w:szCs w:val="22"/>
              </w:rPr>
              <w:br w:type="textWrapping"/>
            </w:r>
            <w:r>
              <w:rPr>
                <w:rFonts w:hint="eastAsia" w:ascii="宋体" w:hAnsi="宋体" w:eastAsia="宋体" w:cs="宋体"/>
                <w:kern w:val="0"/>
                <w:sz w:val="22"/>
                <w:szCs w:val="22"/>
              </w:rPr>
              <w:t>企业全称</w:t>
            </w:r>
          </w:p>
        </w:tc>
        <w:tc>
          <w:tcPr>
            <w:tcW w:w="2527" w:type="dxa"/>
            <w:gridSpan w:val="2"/>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38" w:type="dxa"/>
            <w:gridSpan w:val="3"/>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法定代表人</w:t>
            </w:r>
          </w:p>
        </w:tc>
        <w:tc>
          <w:tcPr>
            <w:tcW w:w="1925" w:type="dxa"/>
            <w:gridSpan w:val="4"/>
            <w:vAlign w:val="center"/>
          </w:tcPr>
          <w:p>
            <w:pPr>
              <w:widowControl/>
              <w:jc w:val="left"/>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527" w:type="dxa"/>
            <w:gridSpan w:val="2"/>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738" w:type="dxa"/>
            <w:gridSpan w:val="3"/>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联系电话/手机</w:t>
            </w:r>
          </w:p>
        </w:tc>
        <w:tc>
          <w:tcPr>
            <w:tcW w:w="1925" w:type="dxa"/>
            <w:gridSpan w:val="4"/>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地址</w:t>
            </w:r>
          </w:p>
        </w:tc>
        <w:tc>
          <w:tcPr>
            <w:tcW w:w="6190" w:type="dxa"/>
            <w:gridSpan w:val="9"/>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280" w:type="dxa"/>
            <w:gridSpan w:val="6"/>
            <w:vAlign w:val="center"/>
          </w:tcPr>
          <w:p>
            <w:pPr>
              <w:rPr>
                <w:rFonts w:hint="eastAsia" w:ascii="宋体" w:hAnsi="宋体" w:eastAsia="宋体" w:cs="宋体"/>
                <w:lang w:eastAsia="zh-CN"/>
              </w:rPr>
            </w:pPr>
            <w:r>
              <w:rPr>
                <w:rFonts w:hint="eastAsia" w:ascii="宋体" w:hAnsi="宋体" w:eastAsia="宋体" w:cs="宋体"/>
                <w:kern w:val="0"/>
                <w:sz w:val="22"/>
                <w:szCs w:val="22"/>
                <w:lang w:eastAsia="zh-CN"/>
              </w:rPr>
              <w:t>企业是否在宁夏西吉闽宁相关产业园投资办厂（填报“是”或者“否”）</w:t>
            </w:r>
          </w:p>
        </w:tc>
        <w:tc>
          <w:tcPr>
            <w:tcW w:w="1926" w:type="dxa"/>
            <w:gridSpan w:val="5"/>
            <w:vAlign w:val="center"/>
          </w:tcPr>
          <w:p>
            <w:pP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2" w:type="dxa"/>
            <w:vMerge w:val="restart"/>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项目基本</w:t>
            </w:r>
          </w:p>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情况</w:t>
            </w: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项目名称</w:t>
            </w:r>
          </w:p>
        </w:tc>
        <w:tc>
          <w:tcPr>
            <w:tcW w:w="2527" w:type="dxa"/>
            <w:gridSpan w:val="2"/>
            <w:vAlign w:val="center"/>
          </w:tcPr>
          <w:p>
            <w:pPr>
              <w:widowControl/>
              <w:jc w:val="center"/>
              <w:rPr>
                <w:rFonts w:hint="eastAsia" w:ascii="宋体" w:hAnsi="宋体" w:eastAsia="宋体" w:cs="宋体"/>
                <w:kern w:val="0"/>
                <w:sz w:val="22"/>
                <w:szCs w:val="22"/>
              </w:rPr>
            </w:pPr>
          </w:p>
        </w:tc>
        <w:tc>
          <w:tcPr>
            <w:tcW w:w="2212" w:type="dxa"/>
            <w:gridSpan w:val="4"/>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项目承担企业</w:t>
            </w:r>
          </w:p>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统一社会信用代码</w:t>
            </w:r>
          </w:p>
        </w:tc>
        <w:tc>
          <w:tcPr>
            <w:tcW w:w="1451" w:type="dxa"/>
            <w:gridSpan w:val="3"/>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262" w:type="dxa"/>
            <w:vMerge w:val="continue"/>
            <w:vAlign w:val="center"/>
          </w:tcPr>
          <w:p>
            <w:pPr>
              <w:widowControl/>
              <w:jc w:val="center"/>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项目类型</w:t>
            </w:r>
          </w:p>
        </w:tc>
        <w:tc>
          <w:tcPr>
            <w:tcW w:w="4753" w:type="dxa"/>
            <w:gridSpan w:val="7"/>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是否新型显示、6英寸及以上集成电路、光伏太阳能电池、智能终端项目</w:t>
            </w:r>
          </w:p>
        </w:tc>
        <w:tc>
          <w:tcPr>
            <w:tcW w:w="885" w:type="dxa"/>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填“是”或“否”</w:t>
            </w:r>
          </w:p>
        </w:tc>
        <w:tc>
          <w:tcPr>
            <w:tcW w:w="552" w:type="dxa"/>
            <w:vAlign w:val="center"/>
          </w:tcPr>
          <w:p>
            <w:pPr>
              <w:spacing w:line="300" w:lineRule="exact"/>
              <w:jc w:val="center"/>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dxa"/>
            <w:vMerge w:val="continue"/>
            <w:vAlign w:val="center"/>
          </w:tcPr>
          <w:p>
            <w:pPr>
              <w:widowControl/>
              <w:jc w:val="center"/>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项目建设期</w:t>
            </w:r>
          </w:p>
        </w:tc>
        <w:tc>
          <w:tcPr>
            <w:tcW w:w="6190" w:type="dxa"/>
            <w:gridSpan w:val="9"/>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项目主要</w:t>
            </w:r>
            <w:r>
              <w:rPr>
                <w:rFonts w:hint="eastAsia" w:ascii="宋体" w:hAnsi="宋体" w:eastAsia="宋体" w:cs="宋体"/>
                <w:kern w:val="0"/>
                <w:sz w:val="22"/>
                <w:szCs w:val="22"/>
              </w:rPr>
              <w:br w:type="textWrapping"/>
            </w:r>
            <w:r>
              <w:rPr>
                <w:rFonts w:hint="eastAsia" w:ascii="宋体" w:hAnsi="宋体" w:eastAsia="宋体" w:cs="宋体"/>
                <w:kern w:val="0"/>
                <w:sz w:val="22"/>
                <w:szCs w:val="22"/>
              </w:rPr>
              <w:t>建设内容</w:t>
            </w:r>
          </w:p>
        </w:tc>
        <w:tc>
          <w:tcPr>
            <w:tcW w:w="6190" w:type="dxa"/>
            <w:gridSpan w:val="9"/>
            <w:vAlign w:val="center"/>
          </w:tcPr>
          <w:p>
            <w:pPr>
              <w:widowControl/>
              <w:spacing w:line="300" w:lineRule="exact"/>
              <w:jc w:val="center"/>
              <w:rPr>
                <w:rFonts w:hint="eastAsia" w:ascii="宋体" w:hAnsi="宋体" w:eastAsia="宋体" w:cs="宋体"/>
                <w:kern w:val="0"/>
                <w:sz w:val="16"/>
                <w:szCs w:val="16"/>
              </w:rPr>
            </w:pPr>
            <w:r>
              <w:rPr>
                <w:rFonts w:hint="eastAsia" w:ascii="宋体" w:hAnsi="宋体" w:eastAsia="宋体" w:cs="宋体"/>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项目总投资</w:t>
            </w:r>
          </w:p>
        </w:tc>
        <w:tc>
          <w:tcPr>
            <w:tcW w:w="6190" w:type="dxa"/>
            <w:gridSpan w:val="9"/>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 xml:space="preserve">     万元，其中2019年1月1日至2019年12月31日期间购置的设备投资额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2019年缴纳税收（含政策性税收优惠及退税部分）</w:t>
            </w:r>
          </w:p>
        </w:tc>
        <w:tc>
          <w:tcPr>
            <w:tcW w:w="2211" w:type="dxa"/>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万元</w:t>
            </w:r>
          </w:p>
        </w:tc>
        <w:tc>
          <w:tcPr>
            <w:tcW w:w="1896" w:type="dxa"/>
            <w:gridSpan w:val="2"/>
            <w:vAlign w:val="center"/>
          </w:tcPr>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项目核准或</w:t>
            </w:r>
          </w:p>
          <w:p>
            <w:pPr>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备案文号</w:t>
            </w:r>
          </w:p>
        </w:tc>
        <w:tc>
          <w:tcPr>
            <w:tcW w:w="2083" w:type="dxa"/>
            <w:gridSpan w:val="6"/>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申请类型</w:t>
            </w:r>
          </w:p>
        </w:tc>
        <w:tc>
          <w:tcPr>
            <w:tcW w:w="6190" w:type="dxa"/>
            <w:gridSpan w:val="9"/>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2" w:type="dxa"/>
            <w:vMerge w:val="continue"/>
            <w:vAlign w:val="center"/>
          </w:tcPr>
          <w:p>
            <w:pPr>
              <w:widowControl/>
              <w:jc w:val="left"/>
              <w:rPr>
                <w:rFonts w:hint="eastAsia" w:ascii="宋体" w:hAnsi="宋体" w:eastAsia="宋体" w:cs="宋体"/>
                <w:kern w:val="0"/>
                <w:sz w:val="22"/>
                <w:szCs w:val="22"/>
              </w:rPr>
            </w:pPr>
          </w:p>
        </w:tc>
        <w:tc>
          <w:tcPr>
            <w:tcW w:w="1754" w:type="dxa"/>
            <w:vAlign w:val="center"/>
          </w:tcPr>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达产后预期</w:t>
            </w:r>
          </w:p>
          <w:p>
            <w:pPr>
              <w:widowControl/>
              <w:spacing w:line="0" w:lineRule="atLeast"/>
              <w:jc w:val="center"/>
              <w:rPr>
                <w:rFonts w:hint="eastAsia" w:ascii="宋体" w:hAnsi="宋体" w:eastAsia="宋体" w:cs="宋体"/>
                <w:kern w:val="0"/>
                <w:sz w:val="22"/>
                <w:szCs w:val="22"/>
              </w:rPr>
            </w:pPr>
            <w:r>
              <w:rPr>
                <w:rFonts w:hint="eastAsia" w:ascii="宋体" w:hAnsi="宋体" w:eastAsia="宋体" w:cs="宋体"/>
                <w:kern w:val="0"/>
                <w:sz w:val="22"/>
                <w:szCs w:val="22"/>
              </w:rPr>
              <w:t>新增效益</w:t>
            </w:r>
          </w:p>
        </w:tc>
        <w:tc>
          <w:tcPr>
            <w:tcW w:w="6190" w:type="dxa"/>
            <w:gridSpan w:val="9"/>
            <w:vAlign w:val="center"/>
          </w:tcPr>
          <w:p>
            <w:pPr>
              <w:widowControl/>
              <w:jc w:val="left"/>
              <w:rPr>
                <w:rFonts w:hint="eastAsia"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9206" w:type="dxa"/>
            <w:gridSpan w:val="11"/>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本申请表所填内容属实。如有不实，本单位愿意承担一切法律责任。</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xml:space="preserve">  企业法定代表人：                                    申报企业（公章）:</w:t>
            </w:r>
            <w:r>
              <w:rPr>
                <w:rFonts w:hint="eastAsia" w:ascii="宋体" w:hAnsi="宋体" w:eastAsia="宋体" w:cs="宋体"/>
                <w:kern w:val="0"/>
                <w:sz w:val="22"/>
                <w:szCs w:val="22"/>
              </w:rPr>
              <w:br w:type="textWrapping"/>
            </w:r>
            <w:r>
              <w:rPr>
                <w:rFonts w:hint="eastAsia" w:ascii="宋体" w:hAnsi="宋体" w:eastAsia="宋体" w:cs="宋体"/>
                <w:kern w:val="0"/>
                <w:sz w:val="22"/>
                <w:szCs w:val="22"/>
              </w:rPr>
              <w:t>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9206" w:type="dxa"/>
            <w:gridSpan w:val="11"/>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县（区、管委会）工信部门推荐审核意见：</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推荐单位负责人：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推荐单位:（公章）</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日期:     年     月    日</w:t>
            </w:r>
          </w:p>
        </w:tc>
      </w:tr>
    </w:tbl>
    <w:p>
      <w:pPr>
        <w:widowControl/>
        <w:spacing w:line="240" w:lineRule="exact"/>
        <w:rPr>
          <w:rFonts w:hint="eastAsia" w:ascii="宋体" w:hAnsi="宋体" w:eastAsia="宋体" w:cs="宋体"/>
          <w:kern w:val="0"/>
          <w:sz w:val="21"/>
          <w:szCs w:val="21"/>
        </w:rPr>
      </w:pPr>
    </w:p>
    <w:p>
      <w:pPr>
        <w:widowControl/>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注：1、本表一律用计算机制作。 </w:t>
      </w:r>
    </w:p>
    <w:p>
      <w:pPr>
        <w:widowControl/>
        <w:spacing w:line="2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2、申请类型为：省级龙头企业技术改造、非省级龙头企业技术改造、省级龙头企业融资租赁</w:t>
      </w:r>
    </w:p>
    <w:p>
      <w:pPr>
        <w:widowControl/>
        <w:spacing w:line="2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方式实施技术改造、非省级龙头企业融资租赁方式实施技术改造四种类型。</w:t>
      </w:r>
    </w:p>
    <w:p>
      <w:pPr>
        <w:spacing w:line="240" w:lineRule="exact"/>
        <w:ind w:right="272"/>
        <w:rPr>
          <w:rFonts w:hint="eastAsia" w:ascii="宋体" w:hAnsi="宋体" w:eastAsia="宋体"/>
          <w:sz w:val="21"/>
          <w:szCs w:val="21"/>
        </w:rPr>
      </w:pPr>
      <w:r>
        <w:rPr>
          <w:rFonts w:hint="eastAsia" w:ascii="宋体" w:hAnsi="宋体" w:eastAsia="宋体"/>
          <w:sz w:val="21"/>
          <w:szCs w:val="21"/>
        </w:rPr>
        <w:t xml:space="preserve">    3、表中总投资、产值、预计新增效益等数据仅做统计使用。</w:t>
      </w:r>
    </w:p>
    <w:p>
      <w:pPr>
        <w:widowControl/>
        <w:spacing w:line="240" w:lineRule="exact"/>
        <w:rPr>
          <w:rFonts w:ascii="宋体" w:hAnsi="宋体" w:eastAsia="宋体"/>
          <w:sz w:val="21"/>
          <w:szCs w:val="21"/>
        </w:rPr>
        <w:sectPr>
          <w:headerReference r:id="rId7" w:type="default"/>
          <w:footerReference r:id="rId9" w:type="default"/>
          <w:headerReference r:id="rId8" w:type="even"/>
          <w:footerReference r:id="rId10" w:type="even"/>
          <w:pgSz w:w="11907" w:h="16840"/>
          <w:pgMar w:top="1417" w:right="1474" w:bottom="1134" w:left="1588" w:header="1134" w:footer="992" w:gutter="0"/>
          <w:pgNumType w:fmt="numberInDash"/>
          <w:cols w:space="720" w:num="1"/>
          <w:docGrid w:type="lines" w:linePitch="480" w:charSpace="0"/>
        </w:sectPr>
      </w:pPr>
    </w:p>
    <w:p>
      <w:pPr>
        <w:widowControl/>
        <w:spacing w:line="0" w:lineRule="atLeast"/>
        <w:rPr>
          <w:rFonts w:hint="eastAsia" w:ascii="方正小标宋简体" w:hAnsi="方正小标宋简体" w:eastAsia="方正小标宋简体" w:cs="方正小标宋简体"/>
          <w:bCs/>
          <w:kern w:val="0"/>
          <w:sz w:val="36"/>
          <w:szCs w:val="36"/>
        </w:rPr>
      </w:pPr>
      <w:bookmarkStart w:id="0" w:name="OLE_LINK3"/>
      <w:r>
        <w:rPr>
          <w:rFonts w:hint="eastAsia" w:ascii="黑体" w:hAnsi="黑体" w:eastAsia="黑体"/>
          <w:sz w:val="32"/>
          <w:szCs w:val="32"/>
        </w:rPr>
        <w:t>附件2</w:t>
      </w:r>
      <w:bookmarkEnd w:id="0"/>
    </w:p>
    <w:tbl>
      <w:tblPr>
        <w:tblStyle w:val="4"/>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209"/>
        <w:gridCol w:w="2835"/>
        <w:gridCol w:w="1559"/>
        <w:gridCol w:w="1701"/>
        <w:gridCol w:w="3176"/>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4" w:type="dxa"/>
          <w:trHeight w:val="780" w:hRule="atLeast"/>
          <w:jc w:val="center"/>
        </w:trPr>
        <w:tc>
          <w:tcPr>
            <w:tcW w:w="13761" w:type="dxa"/>
            <w:gridSpan w:val="7"/>
            <w:vAlign w:val="center"/>
          </w:tcPr>
          <w:p>
            <w:pPr>
              <w:widowControl/>
              <w:spacing w:line="0" w:lineRule="atLeas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莆田市企业技术改造设备投资额情况汇总表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4" w:type="dxa"/>
          <w:trHeight w:val="90" w:hRule="atLeast"/>
          <w:jc w:val="center"/>
        </w:trPr>
        <w:tc>
          <w:tcPr>
            <w:tcW w:w="13761" w:type="dxa"/>
            <w:gridSpan w:val="7"/>
            <w:vAlign w:val="center"/>
          </w:tcPr>
          <w:p>
            <w:pPr>
              <w:widowControl/>
              <w:spacing w:line="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设备名称</w:t>
            </w:r>
          </w:p>
        </w:tc>
        <w:tc>
          <w:tcPr>
            <w:tcW w:w="120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规格型号</w:t>
            </w:r>
          </w:p>
        </w:tc>
        <w:tc>
          <w:tcPr>
            <w:tcW w:w="283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申报金额</w:t>
            </w:r>
          </w:p>
        </w:tc>
        <w:tc>
          <w:tcPr>
            <w:tcW w:w="3610"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eastAsia="宋体" w:cs="宋体"/>
                <w:kern w:val="0"/>
                <w:sz w:val="22"/>
                <w:szCs w:val="22"/>
              </w:rPr>
            </w:pPr>
            <w:r>
              <w:rPr>
                <w:rFonts w:hint="eastAsia" w:ascii="宋体" w:hAnsi="宋体" w:eastAsia="宋体" w:cs="宋体"/>
                <w:kern w:val="0"/>
                <w:sz w:val="22"/>
                <w:szCs w:val="22"/>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361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pPr>
    </w:p>
    <w:p>
      <w:pPr>
        <w:widowControl/>
        <w:spacing w:line="0" w:lineRule="atLeast"/>
        <w:rPr>
          <w:rFonts w:hint="eastAsia" w:ascii="黑体" w:hAnsi="黑体" w:eastAsia="黑体"/>
          <w:sz w:val="32"/>
          <w:szCs w:val="32"/>
        </w:rPr>
        <w:sectPr>
          <w:footerReference r:id="rId12" w:type="default"/>
          <w:headerReference r:id="rId11" w:type="even"/>
          <w:footerReference r:id="rId13" w:type="even"/>
          <w:pgSz w:w="16840" w:h="11907" w:orient="landscape"/>
          <w:pgMar w:top="1588" w:right="2098" w:bottom="1474" w:left="1985" w:header="1134" w:footer="992" w:gutter="0"/>
          <w:pgNumType w:fmt="numberInDash"/>
          <w:cols w:space="720" w:num="1"/>
          <w:docGrid w:type="lines" w:linePitch="480" w:charSpace="0"/>
        </w:sectPr>
      </w:pPr>
    </w:p>
    <w:p>
      <w:pPr>
        <w:widowControl/>
        <w:spacing w:line="0" w:lineRule="atLeast"/>
        <w:rPr>
          <w:rFonts w:hint="eastAsia" w:ascii="黑体" w:hAnsi="黑体" w:eastAsia="黑体"/>
          <w:sz w:val="32"/>
          <w:szCs w:val="32"/>
        </w:rPr>
      </w:pPr>
      <w:r>
        <w:rPr>
          <w:rFonts w:hint="eastAsia" w:ascii="黑体" w:hAnsi="黑体" w:eastAsia="黑体"/>
          <w:sz w:val="32"/>
          <w:szCs w:val="32"/>
        </w:rPr>
        <w:t>附件3</w:t>
      </w:r>
    </w:p>
    <w:p>
      <w:pPr>
        <w:pStyle w:val="7"/>
        <w:spacing w:line="600" w:lineRule="exact"/>
        <w:ind w:left="750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8"/>
        <w:spacing w:line="560" w:lineRule="exact"/>
        <w:ind w:firstLine="0" w:firstLineChars="0"/>
        <w:jc w:val="left"/>
        <w:rPr>
          <w:rFonts w:hint="eastAsia"/>
          <w:sz w:val="24"/>
          <w:szCs w:val="2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1、本单位自愿向莆田市</w:t>
      </w:r>
      <w:r>
        <w:rPr>
          <w:rFonts w:hint="eastAsia" w:ascii="仿宋_GB2312" w:hAnsi="仿宋_GB2312" w:eastAsia="仿宋_GB2312" w:cs="仿宋_GB2312"/>
          <w:sz w:val="32"/>
          <w:szCs w:val="32"/>
          <w:lang w:eastAsia="zh-CN"/>
        </w:rPr>
        <w:t>工业和信息化局</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出2020年市级工业科技发展专项资金扶持项目企业技术改造补助申请</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2、本单位自愿提供2020年莆田市工业发展专项资金项目审核、管理所需的数据资料，并为其审查工作提供方便。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3、本单位所提供的申报材料内容和数据均属实，若出现问题，愿承担一切责任。</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申请单位法人代表（签名）：</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 xml:space="preserve">    申请单位名称及公章：</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spacing w:line="600" w:lineRule="exact"/>
        <w:ind w:firstLine="1760" w:firstLineChars="5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年    月    日</w:t>
      </w:r>
    </w:p>
    <w:p>
      <w:pPr>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widowControl w:val="0"/>
        <w:pBdr>
          <w:top w:val="single" w:color="auto" w:sz="4" w:space="0"/>
          <w:bottom w:val="single" w:color="auto" w:sz="4" w:space="0"/>
        </w:pBdr>
        <w:wordWrap/>
        <w:adjustRightInd/>
        <w:snapToGrid/>
        <w:spacing w:before="0" w:after="0" w:line="52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lang w:eastAsia="zh-CN"/>
        </w:rPr>
        <w:t>　莆田市工业和信息化局办公室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日印发</w:t>
      </w:r>
    </w:p>
    <w:sectPr>
      <w:footerReference r:id="rId14" w:type="default"/>
      <w:pgSz w:w="11906" w:h="16838"/>
      <w:pgMar w:top="2098" w:right="1531" w:bottom="1984" w:left="1531" w:header="851" w:footer="992" w:gutter="0"/>
      <w:paperSrc/>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10" o:spid="_x0000_s2049" o:spt="1" style="position:absolute;left:0pt;margin-top:0pt;height:18.15pt;width:417.05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wordWrap w:val="0"/>
                  <w:jc w:val="left"/>
                </w:pPr>
                <w:r>
                  <w:rPr>
                    <w:rFonts w:ascii="宋体" w:hAnsi="宋体" w:eastAsia="宋体"/>
                    <w:sz w:val="28"/>
                    <w:szCs w:val="28"/>
                  </w:rPr>
                  <w:fldChar w:fldCharType="begin"/>
                </w:r>
                <w:r>
                  <w:rPr>
                    <w:rStyle w:val="6"/>
                    <w:rFonts w:ascii="宋体" w:hAnsi="宋体" w:eastAsia="宋体"/>
                    <w:sz w:val="28"/>
                    <w:szCs w:val="28"/>
                  </w:rPr>
                  <w:instrText xml:space="preserve"> PAGE </w:instrText>
                </w:r>
                <w:r>
                  <w:rPr>
                    <w:rFonts w:ascii="宋体" w:hAnsi="宋体" w:eastAsia="宋体"/>
                    <w:sz w:val="28"/>
                    <w:szCs w:val="28"/>
                  </w:rPr>
                  <w:fldChar w:fldCharType="separate"/>
                </w:r>
                <w:r>
                  <w:rPr>
                    <w:rStyle w:val="6"/>
                    <w:rFonts w:ascii="宋体" w:hAnsi="宋体" w:eastAsia="宋体"/>
                    <w:sz w:val="28"/>
                    <w:szCs w:val="28"/>
                  </w:rPr>
                  <w:t>- 1 -</w:t>
                </w:r>
                <w:r>
                  <w:rPr>
                    <w:rFonts w:ascii="宋体" w:hAnsi="宋体" w:eastAsia="宋体"/>
                    <w:sz w:val="28"/>
                    <w:szCs w:val="28"/>
                  </w:rPr>
                  <w:fldChar w:fldCharType="end"/>
                </w:r>
                <w:r>
                  <w:rPr>
                    <w:rStyle w:val="6"/>
                    <w:rFonts w:hint="eastAsia" w:ascii="宋体" w:hAnsi="宋体" w:eastAsia="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9" o:spid="_x0000_s2050" o:spt="1" style="position:absolute;left:0pt;margin-top:0.1pt;height:18.15pt;width:59.3pt;mso-position-horizontal:outside;mso-position-horizontal-relative:margin;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1" o:spid="_x0000_s2051"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wordWrap w:val="0"/>
                  <w:ind w:left="7500"/>
                  <w:jc w:val="right"/>
                </w:pPr>
                <w:r>
                  <w:rPr>
                    <w:rFonts w:ascii="宋体" w:hAnsi="宋体" w:eastAsia="宋体"/>
                    <w:sz w:val="28"/>
                    <w:szCs w:val="28"/>
                  </w:rPr>
                  <w:fldChar w:fldCharType="begin"/>
                </w:r>
                <w:r>
                  <w:rPr>
                    <w:rStyle w:val="6"/>
                    <w:rFonts w:ascii="宋体" w:hAnsi="宋体" w:eastAsia="宋体"/>
                    <w:sz w:val="28"/>
                    <w:szCs w:val="28"/>
                  </w:rPr>
                  <w:instrText xml:space="preserve"> PAGE </w:instrText>
                </w:r>
                <w:r>
                  <w:rPr>
                    <w:rFonts w:ascii="宋体" w:hAnsi="宋体" w:eastAsia="宋体"/>
                    <w:sz w:val="28"/>
                    <w:szCs w:val="28"/>
                  </w:rPr>
                  <w:fldChar w:fldCharType="separate"/>
                </w:r>
                <w:r>
                  <w:rPr>
                    <w:rStyle w:val="6"/>
                    <w:rFonts w:ascii="宋体" w:hAnsi="宋体" w:eastAsia="宋体"/>
                    <w:sz w:val="28"/>
                    <w:szCs w:val="28"/>
                  </w:rPr>
                  <w:t>- 5 -</w:t>
                </w:r>
                <w:r>
                  <w:rPr>
                    <w:rFonts w:ascii="宋体" w:hAnsi="宋体" w:eastAsia="宋体"/>
                    <w:sz w:val="28"/>
                    <w:szCs w:val="28"/>
                  </w:rPr>
                  <w:fldChar w:fldCharType="end"/>
                </w:r>
                <w:r>
                  <w:rPr>
                    <w:rStyle w:val="6"/>
                    <w:rFonts w:hint="eastAsia" w:ascii="宋体" w:hAnsi="宋体" w:eastAsia="宋体"/>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3" o:spid="_x0000_s2052" o:spt="1" style="position:absolute;left:0pt;margin-top:0.1pt;height:18.15pt;width:59.3pt;mso-position-horizontal:outside;mso-position-horizontal-relative:margin;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7500"/>
      <w:jc w:val="right"/>
      <w:rPr>
        <w:rFonts w:hint="eastAsia" w:ascii="宋体" w:hAnsi="宋体" w:eastAsia="宋体"/>
        <w:sz w:val="28"/>
        <w:szCs w:val="28"/>
      </w:rPr>
    </w:pPr>
    <w:r>
      <w:rPr>
        <w:rFonts w:ascii="Calibri" w:hAnsi="Calibri" w:eastAsia="宋体" w:cs="黑体"/>
        <w:kern w:val="2"/>
        <w:sz w:val="28"/>
        <w:szCs w:val="18"/>
        <w:lang w:val="en-US" w:eastAsia="zh-CN" w:bidi="ar-SA"/>
      </w:rPr>
      <w:pict>
        <v:rect id="文本框 2" o:spid="_x0000_s2053" o:spt="1" style="position:absolute;left:0pt;margin-top:0pt;height:34.5pt;width:32.5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- 6 -</w:t>
                </w:r>
                <w:r>
                  <w:rPr>
                    <w:rFonts w:hint="eastAsia" w:ascii="宋体" w:hAnsi="宋体" w:eastAsia="宋体" w:cs="宋体"/>
                    <w:sz w:val="28"/>
                    <w:szCs w:val="28"/>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7500"/>
      <w:rPr>
        <w:rFonts w:hint="eastAsia" w:ascii="宋体" w:hAnsi="宋体" w:eastAsia="宋体"/>
        <w:sz w:val="28"/>
        <w:szCs w:val="28"/>
      </w:rPr>
    </w:pPr>
    <w:r>
      <w:rPr>
        <w:rFonts w:ascii="Calibri" w:hAnsi="Calibri" w:eastAsia="宋体" w:cs="黑体"/>
        <w:kern w:val="2"/>
        <w:sz w:val="28"/>
        <w:szCs w:val="18"/>
        <w:lang w:val="en-US" w:eastAsia="zh-CN" w:bidi="ar-SA"/>
      </w:rPr>
      <w:pict>
        <v:rect id="文本框 4" o:spid="_x0000_s2054" o:spt="1" style="position:absolute;left:0pt;margin-top:0pt;height:144pt;width:144pt;mso-position-horizontal:outside;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Calibri" w:hAnsi="Calibri" w:eastAsia="宋体" w:cs="黑体"/>
        <w:kern w:val="2"/>
        <w:sz w:val="18"/>
        <w:szCs w:val="18"/>
        <w:lang w:val="en-US" w:eastAsia="zh-CN" w:bidi="ar-SA"/>
      </w:rPr>
      <w:pict>
        <v:shape id="文本框7" o:spid="_x0000_s2055" o:spt="202" type="#_x0000_t202" style="position:absolute;left:0pt;margin-top:0pt;height:144pt;width:144pt;mso-position-horizontal:outside;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6F37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公文正文"/>
    <w:basedOn w:val="1"/>
    <w:uiPriority w:val="0"/>
    <w:rPr>
      <w:sz w:val="32"/>
    </w:rPr>
  </w:style>
  <w:style w:type="paragraph" w:customStyle="1" w:styleId="8">
    <w:name w:val="List Paragraph"/>
    <w:basedOn w:val="1"/>
    <w:qFormat/>
    <w:uiPriority w:val="0"/>
    <w:pPr>
      <w:ind w:firstLine="420" w:firstLineChars="200"/>
    </w:pPr>
    <w:rPr>
      <w:rFonts w:ascii="Calibri" w:hAnsi="Calibri" w:eastAsia="宋体"/>
      <w:sz w:val="21"/>
      <w:szCs w:val="22"/>
    </w:rPr>
  </w:style>
  <w:style w:type="character" w:customStyle="1" w:styleId="9">
    <w:name w:val="页眉 Char"/>
    <w:basedOn w:val="5"/>
    <w:link w:val="3"/>
    <w:qFormat/>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1373</Characters>
  <Lines>11</Lines>
  <Paragraphs>3</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2020-08-31T08:10:00Z</dcterms:created>
  <dc:creator>home go</dc:creator>
  <cp:lastModifiedBy>林志达</cp:lastModifiedBy>
  <cp:lastPrinted>2020-11-02T07:26:00Z</cp:lastPrinted>
  <dcterms:modified xsi:type="dcterms:W3CDTF">2020-11-03T01:11:01Z</dcterms:modified>
  <dc:title>莆市工信投资〔2020〕号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