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3C65">
      <w:pPr>
        <w:tabs>
          <w:tab w:val="left" w:pos="2505"/>
        </w:tabs>
        <w:spacing w:line="560" w:lineRule="exact"/>
        <w:ind w:left="2413" w:leftChars="304" w:hanging="1440" w:hangingChars="4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-455930</wp:posOffset>
                </wp:positionV>
                <wp:extent cx="1413510" cy="567690"/>
                <wp:effectExtent l="0" t="0" r="0" b="0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9AE0B1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1.7pt;margin-top:-35.9pt;height:44.7pt;width:111.3pt;mso-wrap-distance-bottom:0pt;mso-wrap-distance-top:0pt;z-index:251661312;mso-width-relative:page;mso-height-relative:page;" filled="f" stroked="f" coordsize="21600,21600" o:gfxdata="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DbG0DXAAAACgEAAA8AAAAAAAAAAQAgAAAAIgAAAGRycy9kb3ducmV2LnhtbFBLAQIUABQAAAAI&#10;AIdO4kBz9iUktQEAAFc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AE0B1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仿宋_GB2312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-367665</wp:posOffset>
                </wp:positionV>
                <wp:extent cx="5855970" cy="7353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970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D806ABF">
                            <w:pPr>
                              <w:spacing w:line="1000" w:lineRule="exact"/>
                              <w:rPr>
                                <w:rFonts w:hint="eastAsia" w:ascii="方正小标宋简体" w:hAnsi="华文中宋" w:eastAsia="方正小标宋简体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28.95pt;height:57.9pt;width:461.1pt;z-index:251660288;mso-width-relative:page;mso-height-relative:page;" filled="f" stroked="f" coordsize="21600,21600" o:gfxdata="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4&#10;9xsW1AAAAAcBAAAPAAAAAAAAAAEAIAAAACIAAABkcnMvZG93bnJldi54bWxQSwECFAAUAAAACACH&#10;TuJA+Yp1JrYBAABXAwAADgAAAAAAAAABACAAAAAj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806ABF">
                      <w:pPr>
                        <w:spacing w:line="1000" w:lineRule="exact"/>
                        <w:rPr>
                          <w:rFonts w:hint="eastAsia" w:ascii="方正小标宋简体" w:hAnsi="华文中宋" w:eastAsia="方正小标宋简体"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仿宋_GB2312" w:hAnsi="宋体"/>
          <w:b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-11430</wp:posOffset>
                </wp:positionV>
                <wp:extent cx="2419985" cy="3892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A01955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95pt;margin-top:-0.9pt;height:30.65pt;width:190.55pt;z-index:251662336;mso-width-relative:page;mso-height-relative:page;" filled="f" stroked="f" coordsize="21600,21600" o:gfxdata="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QabLrWAAAACQEAAA8AAAAAAAAAAQAgAAAAIgAAAGRycy9kb3ducmV2LnhtbFBLAQIUABQAAAAI&#10;AIdO4kBIa39LtgEAAFcDAAAOAAAAAAAAAAEAIAAAACU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A01955E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60CCB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莆田市城厢区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人力资源和社会保障局</w:t>
      </w:r>
    </w:p>
    <w:p w14:paraId="5E392B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“双随机、一公开”监管工作领导小组</w:t>
      </w:r>
    </w:p>
    <w:p w14:paraId="790CD6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D100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组  长：党组书记、局  长        沈国发</w:t>
      </w:r>
    </w:p>
    <w:p w14:paraId="4DE6E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副组长：党组成员、副局长        林天虎</w:t>
      </w:r>
    </w:p>
    <w:p w14:paraId="3FD65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党组成员、副局长        林建兴</w:t>
      </w:r>
    </w:p>
    <w:p w14:paraId="331E1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党组成员、二级主任科员  胡晨耀</w:t>
      </w:r>
    </w:p>
    <w:p w14:paraId="40170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区机关社保中心主任      翁  剑</w:t>
      </w:r>
    </w:p>
    <w:p w14:paraId="1CED3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成  员：区劳动人事争议仲裁院院长        林伯韬</w:t>
      </w:r>
    </w:p>
    <w:p w14:paraId="1C28F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default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区职业介绍服务中心主任          韩雪梅 </w:t>
      </w:r>
    </w:p>
    <w:p w14:paraId="709C7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区城乡居民社会养老保险中心主任  佘海燕</w:t>
      </w:r>
    </w:p>
    <w:p w14:paraId="4E686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default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区劳动就业中心主任              许旭阳             </w:t>
      </w:r>
    </w:p>
    <w:p w14:paraId="792B3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default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区职改办干部                    林  娜 </w:t>
      </w:r>
    </w:p>
    <w:p w14:paraId="3E594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outlineLvl w:val="9"/>
        <w:rPr>
          <w:rFonts w:hint="default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具体工作由林建兴副局长分管，领导小组办公室依托局办公室，负责日常工作协调。</w:t>
      </w:r>
    </w:p>
    <w:p w14:paraId="58138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outlineLvl w:val="9"/>
        <w:rPr>
          <w:rFonts w:hint="default" w:ascii="仿宋_GB2312" w:hAnsi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sectPr>
          <w:footerReference r:id="rId3" w:type="default"/>
          <w:pgSz w:w="11906" w:h="16838"/>
          <w:pgMar w:top="2154" w:right="1474" w:bottom="2041" w:left="1587" w:header="851" w:footer="992" w:gutter="0"/>
          <w:cols w:space="0" w:num="1"/>
          <w:rtlGutter w:val="0"/>
          <w:docGrid w:type="lines" w:linePitch="435" w:charSpace="0"/>
        </w:sectPr>
      </w:pPr>
    </w:p>
    <w:tbl>
      <w:tblPr>
        <w:tblStyle w:val="6"/>
        <w:tblW w:w="14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6"/>
        <w:gridCol w:w="3065"/>
        <w:gridCol w:w="1912"/>
        <w:gridCol w:w="1785"/>
        <w:gridCol w:w="1787"/>
        <w:gridCol w:w="1445"/>
        <w:gridCol w:w="1538"/>
      </w:tblGrid>
      <w:tr w14:paraId="3369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48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F911B9">
            <w:pPr>
              <w:spacing w:line="560" w:lineRule="exact"/>
              <w:jc w:val="both"/>
              <w:textAlignment w:val="top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  <w:p w14:paraId="05725F04">
            <w:pPr>
              <w:spacing w:line="560" w:lineRule="exact"/>
              <w:jc w:val="center"/>
              <w:textAlignment w:val="top"/>
              <w:rPr>
                <w:rFonts w:hint="eastAsia" w:ascii="黑体" w:hAnsi="黑体" w:eastAsia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莆田市城厢区人力资源和社会保障局2025年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随机抽查事项清单</w:t>
            </w:r>
          </w:p>
        </w:tc>
      </w:tr>
      <w:tr w14:paraId="2E8D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4FCF">
            <w:pPr>
              <w:rPr>
                <w:rFonts w:hint="eastAsia" w:ascii="方正小标宋简体" w:hAnsi="方正小标宋简体" w:eastAsia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一、市场监管执法事项</w:t>
            </w:r>
          </w:p>
        </w:tc>
      </w:tr>
      <w:tr w14:paraId="6354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4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80A2">
            <w:pPr>
              <w:rPr>
                <w:rFonts w:hint="eastAsia" w:ascii="方正小标宋简体" w:hAns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24"/>
              </w:rPr>
              <w:t>（一）对行政许可批设市场主体的监督检查（共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24"/>
              </w:rPr>
              <w:t>项）</w:t>
            </w:r>
          </w:p>
        </w:tc>
      </w:tr>
      <w:tr w14:paraId="484B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26C3A0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C3C00F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项目名称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450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抽查依据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9526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抽查内容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B7E0B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实施主体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8D1B5E">
            <w:pPr>
              <w:jc w:val="center"/>
              <w:rPr>
                <w:rFonts w:hint="eastAsia" w:ascii="宋体" w:hAnsi="宋体" w:eastAsia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eastAsia="zh-CN"/>
              </w:rPr>
              <w:t>责任科室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D46DFE">
            <w:pPr>
              <w:jc w:val="center"/>
              <w:rPr>
                <w:rFonts w:hint="eastAsia"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时间安排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60BAA3">
            <w:pPr>
              <w:jc w:val="center"/>
              <w:rPr>
                <w:rFonts w:hint="eastAsia" w:ascii="宋体" w:hAnsi="宋体" w:eastAsia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抽查比例</w:t>
            </w:r>
            <w:r>
              <w:rPr>
                <w:rFonts w:hint="eastAsia" w:ascii="宋体" w:hAnsi="宋体"/>
                <w:b/>
                <w:color w:val="000000"/>
                <w:sz w:val="22"/>
                <w:lang w:eastAsia="zh-CN"/>
              </w:rPr>
              <w:t>及方式</w:t>
            </w:r>
          </w:p>
        </w:tc>
      </w:tr>
      <w:tr w14:paraId="7960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A144"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04E9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对经营性人力资源服务机构的监督检查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3A1F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《人力资源市场暂行条例》（中华人民共和国国务院令第700号经2018年5月2日国务院第7次常务会议通过）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315E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1.检查对象遵守有关法律法规情况；</w:t>
            </w:r>
          </w:p>
          <w:p w14:paraId="4FDC4F44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2.检查对象严格按照许可范围及有关规范开展业务情况；</w:t>
            </w:r>
          </w:p>
          <w:p w14:paraId="21BF4D4B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3.检查对象申请批设时提交材料的准确性和真实性；</w:t>
            </w:r>
          </w:p>
          <w:p w14:paraId="136041CB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4.被投诉举报事项情况核查；</w:t>
            </w:r>
          </w:p>
          <w:p w14:paraId="360541E6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5.其他根据法律法规规章规定可以检查的内容。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FC60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城厢区人社局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区职业介绍服务中心</w:t>
            </w:r>
          </w:p>
          <w:p w14:paraId="002131D2">
            <w:pPr>
              <w:spacing w:line="28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区人事人才公共服务中心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6F9E">
            <w:pPr>
              <w:spacing w:line="28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上下半年各一次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6D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  <w:p w14:paraId="1DA1C9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实地检查</w:t>
            </w:r>
          </w:p>
        </w:tc>
      </w:tr>
      <w:tr w14:paraId="765C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F8CF"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5691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对民办职业资格培训、职业技能培训学校的监督检查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58E3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《民办教育促进法》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68B5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12E3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城厢区人社局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72DD"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区职业介绍服务中心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2533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上下半年各一次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5C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  <w:p w14:paraId="6428A56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实地检查</w:t>
            </w:r>
          </w:p>
        </w:tc>
      </w:tr>
      <w:tr w14:paraId="0FD1E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7E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6676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bidi="ar"/>
              </w:rPr>
              <w:t>对劳务派遣单位和用工单位的监督检查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3FDA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《劳动合同法》</w:t>
            </w:r>
          </w:p>
          <w:p w14:paraId="2629D2AF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bidi="ar"/>
              </w:rPr>
              <w:t>《劳动合同法实施条例》《劳务派遣暂行规定》</w:t>
            </w:r>
          </w:p>
          <w:p w14:paraId="660EA74D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bidi="ar"/>
              </w:rPr>
              <w:t>《劳务派遣行政许可实施办法》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022C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18B9">
            <w:pPr>
              <w:spacing w:line="280" w:lineRule="exact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城厢区人社局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49E5"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区职业介绍服务中心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2B6B">
            <w:pPr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上下半年各一次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A28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  <w:p w14:paraId="2574637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实地检查</w:t>
            </w:r>
          </w:p>
        </w:tc>
      </w:tr>
      <w:tr w14:paraId="7CCF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24"/>
              </w:rPr>
              <w:t>（二）对用人单位的劳动保障监察（共9项）</w:t>
            </w:r>
          </w:p>
        </w:tc>
      </w:tr>
      <w:tr w14:paraId="70ED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9A8A3">
            <w:pPr>
              <w:jc w:val="center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540C65">
            <w:pPr>
              <w:jc w:val="center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项目名称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378A1">
            <w:pPr>
              <w:jc w:val="center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抽查依据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F577FF">
            <w:pPr>
              <w:jc w:val="center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抽查内容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A8C709">
            <w:pPr>
              <w:jc w:val="center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实施主体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F5A86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lang w:eastAsia="zh-CN"/>
              </w:rPr>
              <w:t>责任科室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8EC89">
            <w:pPr>
              <w:jc w:val="center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时间安排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B6AEE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抽查比例</w:t>
            </w:r>
            <w:r>
              <w:rPr>
                <w:rFonts w:hint="eastAsia" w:ascii="仿宋_GB2312" w:hAnsi="宋体"/>
                <w:b/>
                <w:color w:val="000000"/>
                <w:sz w:val="22"/>
                <w:lang w:eastAsia="zh-CN"/>
              </w:rPr>
              <w:t>及方式</w:t>
            </w:r>
          </w:p>
        </w:tc>
      </w:tr>
      <w:tr w14:paraId="7FF4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45C6380C"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B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对用人单位制定内部劳动保障规章制度情况的监察</w:t>
            </w:r>
          </w:p>
        </w:tc>
        <w:tc>
          <w:tcPr>
            <w:tcW w:w="3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21FE32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0B8465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6B2DE7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24E1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31B9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《劳动保障监察条例》</w:t>
            </w:r>
          </w:p>
          <w:p w14:paraId="27EE27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4525AC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712D3D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57FF31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 w14:paraId="465A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1DB7DDF">
            <w:pPr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用人单位遵守相关规章制度情况。</w:t>
            </w:r>
          </w:p>
          <w:p w14:paraId="0669BD4F">
            <w:pPr>
              <w:jc w:val="both"/>
              <w:rPr>
                <w:rFonts w:hint="eastAsia" w:ascii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6" w:space="0"/>
            </w:tcBorders>
            <w:noWrap w:val="0"/>
            <w:vAlign w:val="center"/>
          </w:tcPr>
          <w:p w14:paraId="44294D8C">
            <w:pPr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城厢区人社局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6" w:space="0"/>
            </w:tcBorders>
            <w:noWrap w:val="0"/>
            <w:vAlign w:val="center"/>
          </w:tcPr>
          <w:p w14:paraId="585ED25C">
            <w:pPr>
              <w:jc w:val="center"/>
              <w:rPr>
                <w:rFonts w:hint="default" w:ascii="仿宋_GB2312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区劳动人事争议仲裁院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6" w:space="0"/>
            </w:tcBorders>
            <w:noWrap w:val="0"/>
            <w:vAlign w:val="center"/>
          </w:tcPr>
          <w:p w14:paraId="29661072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上下半年各一次</w:t>
            </w:r>
          </w:p>
        </w:tc>
        <w:tc>
          <w:tcPr>
            <w:tcW w:w="1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928BF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  <w:p w14:paraId="3DA41F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实地检查</w:t>
            </w:r>
          </w:p>
        </w:tc>
      </w:tr>
      <w:tr w14:paraId="5D32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25ACE5C4"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9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对用人单位劳动合同及招用工的监察</w:t>
            </w:r>
          </w:p>
        </w:tc>
        <w:tc>
          <w:tcPr>
            <w:tcW w:w="3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5B287B2"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0A6F64C4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15E986EF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4401B4B8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D5A9F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 w14:paraId="2C6C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1E590A6B"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75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对用人单位遵守禁止使用童工规定情况的监察</w:t>
            </w:r>
          </w:p>
        </w:tc>
        <w:tc>
          <w:tcPr>
            <w:tcW w:w="3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3D2DFB22">
            <w:pPr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47C7C85F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29695F44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20803EAD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290C4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 w14:paraId="79955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9572E"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23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对用人单位遵守女职工和未成年工特殊劳动保护规定情况的监察</w:t>
            </w:r>
          </w:p>
        </w:tc>
        <w:tc>
          <w:tcPr>
            <w:tcW w:w="3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B9A3"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4CED3043">
            <w:pPr>
              <w:rPr>
                <w:rFonts w:hint="eastAsia" w:ascii="仿宋_GB2312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7E407C96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24174F3B">
            <w:pPr>
              <w:rPr>
                <w:rFonts w:hint="eastAsia" w:ascii="仿宋_GB231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624DE43A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BFC63">
            <w:pPr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 w14:paraId="7DA1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052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EA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对用人单位遵守工作时间和休息休假规定情况的监察</w:t>
            </w:r>
          </w:p>
        </w:tc>
        <w:tc>
          <w:tcPr>
            <w:tcW w:w="3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F97E"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33AF87E2">
            <w:pPr>
              <w:rPr>
                <w:rFonts w:hint="eastAsia" w:ascii="仿宋_GB2312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77A51797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5F67A12E">
            <w:pPr>
              <w:rPr>
                <w:rFonts w:hint="eastAsia" w:ascii="仿宋_GB231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6E703856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3E2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50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F85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B7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对用人单位支付劳动者工资和执行最低工资标准情况的监察</w:t>
            </w:r>
          </w:p>
        </w:tc>
        <w:tc>
          <w:tcPr>
            <w:tcW w:w="3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D4C2"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57E8637D">
            <w:pPr>
              <w:rPr>
                <w:rFonts w:hint="eastAsia" w:ascii="仿宋_GB2312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2C16E00F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54CBA709">
            <w:pPr>
              <w:rPr>
                <w:rFonts w:hint="eastAsia" w:ascii="仿宋_GB231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73D10DD4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B37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71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519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7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A2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对用人单位参加各项社会保险和缴纳社会保险费情况的监察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《劳动保障监察条例》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00C7065D">
            <w:pPr>
              <w:rPr>
                <w:rFonts w:hint="eastAsia" w:ascii="仿宋_GB2312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5082FC55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03BED965">
            <w:pPr>
              <w:rPr>
                <w:rFonts w:hint="eastAsia" w:ascii="仿宋_GB231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28B5C016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649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10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3C0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8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A1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对用人单位高温劳动保护的监察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《劳动保障监察条例》</w:t>
            </w:r>
          </w:p>
          <w:p w14:paraId="3B84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《防暑降温措施管理办法》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1C4B0BD">
            <w:pPr>
              <w:rPr>
                <w:rFonts w:hint="eastAsia" w:ascii="仿宋_GB2312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3E70F49B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5CAF7AED">
            <w:pPr>
              <w:rPr>
                <w:rFonts w:hint="eastAsia" w:ascii="仿宋_GB231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6" w:space="0"/>
            </w:tcBorders>
            <w:noWrap w:val="0"/>
            <w:vAlign w:val="top"/>
          </w:tcPr>
          <w:p w14:paraId="4CD67712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715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67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3CC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17B2ED"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妨碍行政执法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9FC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《劳动保障监察条例》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02A9E99">
            <w:pPr>
              <w:rPr>
                <w:rFonts w:hint="eastAsia" w:ascii="仿宋_GB2312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422832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4B75AA">
            <w:pPr>
              <w:rPr>
                <w:rFonts w:hint="eastAsia" w:ascii="仿宋_GB231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FBC79D">
            <w:pPr>
              <w:jc w:val="center"/>
              <w:rPr>
                <w:rFonts w:hint="eastAsia" w:ascii="仿宋_GB2312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2A3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F543F6">
      <w:pPr>
        <w:spacing w:line="560" w:lineRule="exact"/>
        <w:ind w:firstLine="2560" w:firstLineChars="800"/>
        <w:rPr>
          <w:rFonts w:hint="eastAsia" w:ascii="仿宋_GB2312"/>
          <w:szCs w:val="32"/>
        </w:rPr>
        <w:sectPr>
          <w:footerReference r:id="rId4" w:type="default"/>
          <w:pgSz w:w="16838" w:h="11906" w:orient="landscape"/>
          <w:pgMar w:top="1134" w:right="1134" w:bottom="1134" w:left="1134" w:header="851" w:footer="850" w:gutter="0"/>
          <w:cols w:space="720" w:num="1"/>
          <w:docGrid w:type="linesAndChars" w:linePitch="312" w:charSpace="0"/>
        </w:sectPr>
      </w:pPr>
    </w:p>
    <w:tbl>
      <w:tblPr>
        <w:tblStyle w:val="6"/>
        <w:tblW w:w="146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666"/>
        <w:gridCol w:w="3065"/>
        <w:gridCol w:w="1694"/>
        <w:gridCol w:w="1756"/>
        <w:gridCol w:w="2034"/>
        <w:gridCol w:w="1445"/>
        <w:gridCol w:w="1538"/>
      </w:tblGrid>
      <w:tr w14:paraId="0D99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4B67">
            <w:pPr>
              <w:jc w:val="both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二、其他行政执法事项（共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项）</w:t>
            </w:r>
          </w:p>
        </w:tc>
      </w:tr>
      <w:tr w14:paraId="6FC7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2C50A">
            <w:pPr>
              <w:jc w:val="both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4E55B">
            <w:pPr>
              <w:jc w:val="both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项目名称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7A88B">
            <w:pPr>
              <w:jc w:val="both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抽查依据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79B4C">
            <w:pPr>
              <w:jc w:val="both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抽查内容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B4081">
            <w:pPr>
              <w:jc w:val="both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实施主体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837B3">
            <w:pPr>
              <w:jc w:val="both"/>
              <w:rPr>
                <w:rFonts w:hint="eastAsia" w:ascii="仿宋_GB2312" w:hAnsi="宋体" w:eastAsia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  <w:lang w:eastAsia="zh-CN"/>
              </w:rPr>
              <w:t>责任科室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924C2">
            <w:pPr>
              <w:jc w:val="both"/>
              <w:rPr>
                <w:rFonts w:hint="eastAsia" w:ascii="仿宋_GB2312" w:hAnsi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时间安排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2EFFC">
            <w:pPr>
              <w:jc w:val="both"/>
              <w:rPr>
                <w:rFonts w:hint="eastAsia" w:ascii="仿宋_GB2312" w:hAnsi="宋体" w:eastAsia="仿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2"/>
              </w:rPr>
              <w:t>抽查比例</w:t>
            </w:r>
            <w:r>
              <w:rPr>
                <w:rFonts w:hint="eastAsia" w:ascii="仿宋_GB2312" w:hAnsi="宋体"/>
                <w:b/>
                <w:color w:val="000000"/>
                <w:sz w:val="22"/>
                <w:lang w:eastAsia="zh-CN"/>
              </w:rPr>
              <w:t>及方式</w:t>
            </w:r>
          </w:p>
        </w:tc>
      </w:tr>
      <w:tr w14:paraId="29345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A8A5F">
            <w:pPr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B981D">
            <w:pPr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社会保险待遇领取情况稽核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B7A99">
            <w:pPr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《社会保险法》《社会保险稽核办法》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E14CC">
            <w:pPr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社会保险待遇领取情况。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5EA4D">
            <w:pPr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城厢区人社局</w:t>
            </w:r>
          </w:p>
        </w:tc>
        <w:tc>
          <w:tcPr>
            <w:tcW w:w="2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90BA7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区人社局，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“企业养老保险”由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市社保直属中心实施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F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上下半年各一次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D430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不少于50家</w:t>
            </w:r>
          </w:p>
          <w:p w14:paraId="52A2BDC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书面或现场稽核</w:t>
            </w:r>
            <w:r>
              <w:rPr>
                <w:rFonts w:hint="eastAsia" w:ascii="仿宋_GB2312" w:hAnsi="仿宋"/>
                <w:sz w:val="24"/>
                <w:lang w:eastAsia="zh-CN"/>
              </w:rPr>
              <w:t>或网络检查</w:t>
            </w:r>
          </w:p>
        </w:tc>
      </w:tr>
    </w:tbl>
    <w:p w14:paraId="30F64B4D"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0415F924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9ABE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786A3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ED4824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DA29E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247" w:right="1701" w:bottom="1247" w:left="1701" w:header="851" w:footer="992" w:gutter="0"/>
          <w:cols w:space="0" w:num="1"/>
          <w:rtlGutter w:val="0"/>
          <w:docGrid w:type="lines" w:linePitch="448" w:charSpace="0"/>
        </w:sectPr>
      </w:pPr>
    </w:p>
    <w:p w14:paraId="6E29CDF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 w14:paraId="0BF9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城厢区人力资源和社会保障局</w:t>
      </w:r>
    </w:p>
    <w:p w14:paraId="03A8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2025年执法检查人员名录库</w:t>
      </w:r>
    </w:p>
    <w:tbl>
      <w:tblPr>
        <w:tblStyle w:val="6"/>
        <w:tblW w:w="8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389"/>
        <w:gridCol w:w="1050"/>
        <w:gridCol w:w="2813"/>
        <w:gridCol w:w="2437"/>
      </w:tblGrid>
      <w:tr w14:paraId="694F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执法证号码</w:t>
            </w:r>
          </w:p>
        </w:tc>
      </w:tr>
      <w:tr w14:paraId="3CD2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13060313001</w:t>
            </w:r>
          </w:p>
        </w:tc>
      </w:tr>
      <w:tr w14:paraId="1348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13060313002</w:t>
            </w:r>
          </w:p>
        </w:tc>
      </w:tr>
      <w:tr w14:paraId="4FA3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13060313003</w:t>
            </w:r>
          </w:p>
        </w:tc>
      </w:tr>
      <w:tr w14:paraId="4D44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吴达胜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13060313006</w:t>
            </w:r>
          </w:p>
        </w:tc>
      </w:tr>
      <w:tr w14:paraId="0737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13060313007</w:t>
            </w:r>
          </w:p>
        </w:tc>
      </w:tr>
      <w:tr w14:paraId="3B56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13060313008</w:t>
            </w:r>
          </w:p>
        </w:tc>
      </w:tr>
      <w:tr w14:paraId="4421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13060313009</w:t>
            </w:r>
          </w:p>
        </w:tc>
      </w:tr>
      <w:tr w14:paraId="180D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13060313011</w:t>
            </w:r>
          </w:p>
        </w:tc>
      </w:tr>
      <w:tr w14:paraId="30C5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13060313013</w:t>
            </w:r>
          </w:p>
        </w:tc>
      </w:tr>
      <w:tr w14:paraId="1283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13060313014</w:t>
            </w:r>
          </w:p>
        </w:tc>
      </w:tr>
      <w:tr w14:paraId="4CB6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13060313016</w:t>
            </w:r>
          </w:p>
        </w:tc>
      </w:tr>
      <w:tr w14:paraId="5211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13060313017</w:t>
            </w:r>
          </w:p>
        </w:tc>
      </w:tr>
      <w:tr w14:paraId="0D03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13060313018</w:t>
            </w:r>
          </w:p>
        </w:tc>
      </w:tr>
      <w:tr w14:paraId="6ED7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李雄姿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13060313019</w:t>
            </w:r>
          </w:p>
        </w:tc>
      </w:tr>
      <w:tr w14:paraId="042D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徐媛清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13060313020</w:t>
            </w:r>
          </w:p>
        </w:tc>
      </w:tr>
      <w:tr w14:paraId="0734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13060313021</w:t>
            </w:r>
          </w:p>
        </w:tc>
      </w:tr>
      <w:tr w14:paraId="2029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13060313022</w:t>
            </w:r>
          </w:p>
        </w:tc>
      </w:tr>
      <w:tr w14:paraId="45DE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欧福源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13060313023</w:t>
            </w:r>
          </w:p>
        </w:tc>
      </w:tr>
      <w:tr w14:paraId="52D3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佘海燕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13060313024</w:t>
            </w:r>
          </w:p>
        </w:tc>
      </w:tr>
      <w:tr w14:paraId="6398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13060313025</w:t>
            </w:r>
          </w:p>
        </w:tc>
      </w:tr>
      <w:tr w14:paraId="79B9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人力资源社会保障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13060313026</w:t>
            </w:r>
          </w:p>
        </w:tc>
      </w:tr>
    </w:tbl>
    <w:p w14:paraId="4B423977"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pgSz w:w="11906" w:h="16838"/>
      <w:pgMar w:top="1701" w:right="1247" w:bottom="1701" w:left="124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55F7B">
    <w:pPr>
      <w:pStyle w:val="4"/>
      <w:ind w:left="320" w:leftChars="100" w:right="320" w:rightChars="100"/>
      <w:jc w:val="center"/>
      <w:rPr>
        <w:rStyle w:val="9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F360B">
                          <w:pPr>
                            <w:pStyle w:val="4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F360B">
                    <w:pPr>
                      <w:pStyle w:val="4"/>
                      <w:ind w:left="320" w:leftChars="100" w:right="320" w:rightChars="100"/>
                      <w:jc w:val="center"/>
                    </w:pPr>
                    <w:r>
                      <w:rPr>
                        <w:rStyle w:val="9"/>
                        <w:rFonts w:hint="eastAsia" w:ascii="宋体" w:hAnsi="宋体" w:eastAsia="宋体"/>
                        <w:sz w:val="28"/>
                      </w:rPr>
                      <w:t>—</w:t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45815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7ED2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4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40A446D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DM1YjBkOWVlOTIyOWE0ZmZkNjYwZGNlZTViMmEifQ=="/>
  </w:docVars>
  <w:rsids>
    <w:rsidRoot w:val="0D744CE6"/>
    <w:rsid w:val="007D7D61"/>
    <w:rsid w:val="02F86C0E"/>
    <w:rsid w:val="039E740C"/>
    <w:rsid w:val="04CF055A"/>
    <w:rsid w:val="04D84A9C"/>
    <w:rsid w:val="04F95247"/>
    <w:rsid w:val="05471E34"/>
    <w:rsid w:val="09694018"/>
    <w:rsid w:val="0A6266FA"/>
    <w:rsid w:val="0C4A4C1B"/>
    <w:rsid w:val="0CA15CF8"/>
    <w:rsid w:val="0CA535B9"/>
    <w:rsid w:val="0D744CE6"/>
    <w:rsid w:val="0EB568E8"/>
    <w:rsid w:val="0F165280"/>
    <w:rsid w:val="0F7D25CB"/>
    <w:rsid w:val="0FD62690"/>
    <w:rsid w:val="12AB1BD4"/>
    <w:rsid w:val="13826402"/>
    <w:rsid w:val="159942FD"/>
    <w:rsid w:val="15DB5153"/>
    <w:rsid w:val="1672275E"/>
    <w:rsid w:val="17613358"/>
    <w:rsid w:val="17A57E07"/>
    <w:rsid w:val="17B9ED91"/>
    <w:rsid w:val="17F6116D"/>
    <w:rsid w:val="1AF06347"/>
    <w:rsid w:val="1B3C282B"/>
    <w:rsid w:val="1B634D6B"/>
    <w:rsid w:val="1C3B58FE"/>
    <w:rsid w:val="1C945E60"/>
    <w:rsid w:val="1E0A7720"/>
    <w:rsid w:val="1E8D06BA"/>
    <w:rsid w:val="1F7D3F22"/>
    <w:rsid w:val="22407BB4"/>
    <w:rsid w:val="231161CE"/>
    <w:rsid w:val="24A54AFF"/>
    <w:rsid w:val="24E011DB"/>
    <w:rsid w:val="25CA5888"/>
    <w:rsid w:val="27EB6549"/>
    <w:rsid w:val="295126A7"/>
    <w:rsid w:val="2AFD7C8B"/>
    <w:rsid w:val="2B6641A8"/>
    <w:rsid w:val="2DFFADD5"/>
    <w:rsid w:val="2E045F3A"/>
    <w:rsid w:val="2EDEDE68"/>
    <w:rsid w:val="2FFDB394"/>
    <w:rsid w:val="358B1D54"/>
    <w:rsid w:val="35F91C87"/>
    <w:rsid w:val="36AF1022"/>
    <w:rsid w:val="37C4573F"/>
    <w:rsid w:val="3AFB2792"/>
    <w:rsid w:val="3B783AC3"/>
    <w:rsid w:val="3C721FC7"/>
    <w:rsid w:val="3CF4CD86"/>
    <w:rsid w:val="3D7F6496"/>
    <w:rsid w:val="3E9F1017"/>
    <w:rsid w:val="3EBF8B23"/>
    <w:rsid w:val="3ED83873"/>
    <w:rsid w:val="3EF3A43B"/>
    <w:rsid w:val="3F0F16E5"/>
    <w:rsid w:val="418331C2"/>
    <w:rsid w:val="419D4283"/>
    <w:rsid w:val="41EB701C"/>
    <w:rsid w:val="4286740D"/>
    <w:rsid w:val="43C755E8"/>
    <w:rsid w:val="443D4003"/>
    <w:rsid w:val="44705C7F"/>
    <w:rsid w:val="4748560E"/>
    <w:rsid w:val="48540C3F"/>
    <w:rsid w:val="49CA5E32"/>
    <w:rsid w:val="4A3167B1"/>
    <w:rsid w:val="4BFD0D85"/>
    <w:rsid w:val="4C7B47B9"/>
    <w:rsid w:val="4F196439"/>
    <w:rsid w:val="4FFF6949"/>
    <w:rsid w:val="527E4DA2"/>
    <w:rsid w:val="545A141E"/>
    <w:rsid w:val="55083CB2"/>
    <w:rsid w:val="577B894E"/>
    <w:rsid w:val="57C828A5"/>
    <w:rsid w:val="57CD4D3F"/>
    <w:rsid w:val="583D1EC5"/>
    <w:rsid w:val="58BFB5E0"/>
    <w:rsid w:val="58C148A4"/>
    <w:rsid w:val="595E67CA"/>
    <w:rsid w:val="59C57D92"/>
    <w:rsid w:val="59E423A2"/>
    <w:rsid w:val="5A272E2C"/>
    <w:rsid w:val="5B913497"/>
    <w:rsid w:val="5CBF734C"/>
    <w:rsid w:val="5CF68BD2"/>
    <w:rsid w:val="5DBED0F0"/>
    <w:rsid w:val="5E2E6EF2"/>
    <w:rsid w:val="5E9640DD"/>
    <w:rsid w:val="5EBC667F"/>
    <w:rsid w:val="5EE03FAB"/>
    <w:rsid w:val="5F1DC1E5"/>
    <w:rsid w:val="5F202248"/>
    <w:rsid w:val="5FF74B44"/>
    <w:rsid w:val="617E0EBA"/>
    <w:rsid w:val="64A07A63"/>
    <w:rsid w:val="659F0589"/>
    <w:rsid w:val="66A667C8"/>
    <w:rsid w:val="67B76F9D"/>
    <w:rsid w:val="67E64431"/>
    <w:rsid w:val="6B1C3522"/>
    <w:rsid w:val="6B6F7D57"/>
    <w:rsid w:val="6C30048E"/>
    <w:rsid w:val="6D356A96"/>
    <w:rsid w:val="6EA6E5F6"/>
    <w:rsid w:val="6ECF31CC"/>
    <w:rsid w:val="6FFB4530"/>
    <w:rsid w:val="73F73C2F"/>
    <w:rsid w:val="73F7D90C"/>
    <w:rsid w:val="74216DA1"/>
    <w:rsid w:val="749D7B1B"/>
    <w:rsid w:val="753F95C3"/>
    <w:rsid w:val="75FB14BB"/>
    <w:rsid w:val="77BF46BF"/>
    <w:rsid w:val="77FFEDEA"/>
    <w:rsid w:val="7AF97A75"/>
    <w:rsid w:val="7AFE790D"/>
    <w:rsid w:val="7B407452"/>
    <w:rsid w:val="7B7EBA7F"/>
    <w:rsid w:val="7BDB6A85"/>
    <w:rsid w:val="7BFFDFB6"/>
    <w:rsid w:val="7C3A0345"/>
    <w:rsid w:val="7C865339"/>
    <w:rsid w:val="7C9255FC"/>
    <w:rsid w:val="7DDEB172"/>
    <w:rsid w:val="7DFF5C78"/>
    <w:rsid w:val="7EC634E9"/>
    <w:rsid w:val="7EE60311"/>
    <w:rsid w:val="7EEFDB61"/>
    <w:rsid w:val="7F2EA7D4"/>
    <w:rsid w:val="7F6A2CF0"/>
    <w:rsid w:val="87FB75C3"/>
    <w:rsid w:val="8F37E29C"/>
    <w:rsid w:val="9ECDE093"/>
    <w:rsid w:val="AF661A37"/>
    <w:rsid w:val="B56A43D1"/>
    <w:rsid w:val="B56DB0CF"/>
    <w:rsid w:val="B7CFD0B7"/>
    <w:rsid w:val="B7D541CC"/>
    <w:rsid w:val="BF0EEEB2"/>
    <w:rsid w:val="BF7F7D76"/>
    <w:rsid w:val="C79B4916"/>
    <w:rsid w:val="C7AF07C8"/>
    <w:rsid w:val="CBDF32FA"/>
    <w:rsid w:val="CDF3243F"/>
    <w:rsid w:val="CDF7A911"/>
    <w:rsid w:val="D3B73A81"/>
    <w:rsid w:val="D5FDB0C2"/>
    <w:rsid w:val="DE7E24A5"/>
    <w:rsid w:val="DEFB7DB3"/>
    <w:rsid w:val="E7BB1D33"/>
    <w:rsid w:val="E7FDA5CE"/>
    <w:rsid w:val="EDFDF3EA"/>
    <w:rsid w:val="EE7FA8CA"/>
    <w:rsid w:val="EEF67CB1"/>
    <w:rsid w:val="EF7F0E51"/>
    <w:rsid w:val="F0D78C74"/>
    <w:rsid w:val="F1FAF197"/>
    <w:rsid w:val="F77EFCD3"/>
    <w:rsid w:val="FA5B05EB"/>
    <w:rsid w:val="FBDFF50E"/>
    <w:rsid w:val="FD7FAE0E"/>
    <w:rsid w:val="FF490BC3"/>
    <w:rsid w:val="FF74E77F"/>
    <w:rsid w:val="FFBF0CAC"/>
    <w:rsid w:val="FFDFE9C8"/>
    <w:rsid w:val="FFF71098"/>
    <w:rsid w:val="FFFC277F"/>
    <w:rsid w:val="FF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tLeast"/>
      <w:ind w:firstLine="420"/>
    </w:pPr>
    <w:rPr>
      <w:rFonts w:ascii="Verdana" w:hAnsi="Verdana" w:cs="Verdana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link w:val="7"/>
    <w:qFormat/>
    <w:uiPriority w:val="0"/>
    <w:rPr>
      <w:rFonts w:ascii="Tahoma" w:hAnsi="Tahoma" w:eastAsia="宋体" w:cs="Tahoma"/>
      <w:sz w:val="24"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rFonts w:cs="Times New Roman"/>
      <w:color w:val="auto"/>
      <w:u w:val="none"/>
    </w:rPr>
  </w:style>
  <w:style w:type="paragraph" w:customStyle="1" w:styleId="11">
    <w:name w:val="Char"/>
    <w:basedOn w:val="1"/>
    <w:link w:val="7"/>
    <w:qFormat/>
    <w:uiPriority w:val="0"/>
  </w:style>
  <w:style w:type="character" w:customStyle="1" w:styleId="12">
    <w:name w:val="font2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2735</Words>
  <Characters>3006</Characters>
  <Lines>0</Lines>
  <Paragraphs>0</Paragraphs>
  <TotalTime>0</TotalTime>
  <ScaleCrop>false</ScaleCrop>
  <LinksUpToDate>false</LinksUpToDate>
  <CharactersWithSpaces>3197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2022-03-12T08:12:00Z</dcterms:created>
  <dc:creator>法规科</dc:creator>
  <cp:lastModifiedBy>Administrator</cp:lastModifiedBy>
  <cp:lastPrinted>2022-06-13T03:07:00Z</cp:lastPrinted>
  <dcterms:modified xsi:type="dcterms:W3CDTF">2025-08-04T01:42:34Z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0DC8200FB1D54C41B9AADEB3459C5D85</vt:lpwstr>
  </property>
  <property fmtid="{D5CDD505-2E9C-101B-9397-08002B2CF9AE}" pid="4" name="KSOTemplateDocerSaveRecord">
    <vt:lpwstr>eyJoZGlkIjoiOGUxZWYxNDA1NmJhMTlkOWJhNjRhOGQyMWEzYjljZjEifQ==</vt:lpwstr>
  </property>
</Properties>
</file>