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姚体" w:eastAsia="方正姚体"/>
          <w:b/>
          <w:color w:val="FF0000"/>
          <w:spacing w:val="-222"/>
          <w:w w:val="80"/>
          <w:sz w:val="160"/>
          <w:szCs w:val="160"/>
        </w:rPr>
      </w:pPr>
      <w:r>
        <w:rPr>
          <w:rFonts w:hint="eastAsia" w:ascii="方正姚体" w:hAnsi="方正姚体" w:eastAsia="方正姚体" w:cs="方正姚体"/>
          <w:b w:val="0"/>
          <w:bCs/>
          <w:color w:val="FF0000"/>
          <w:spacing w:val="-222"/>
          <w:w w:val="80"/>
          <w:sz w:val="160"/>
          <w:szCs w:val="160"/>
        </w:rPr>
        <w:t>莆田市城厢区教育局文件</w:t>
      </w:r>
    </w:p>
    <w:p>
      <w:pPr>
        <w:jc w:val="center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10"/>
          <w:szCs w:val="10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</w:t>
      </w:r>
      <w:r>
        <w:rPr>
          <w:rFonts w:hint="eastAsia" w:ascii="仿宋_GB2312" w:eastAsia="仿宋_GB2312"/>
          <w:sz w:val="32"/>
          <w:szCs w:val="32"/>
        </w:rPr>
        <w:t>莆城教〔20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22</w:t>
      </w:r>
      <w:r>
        <w:rPr>
          <w:rFonts w:hint="eastAsia" w:ascii="仿宋_GB2312" w:eastAsia="仿宋_GB2312"/>
          <w:sz w:val="32"/>
          <w:szCs w:val="32"/>
        </w:rPr>
        <w:t>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68</w:t>
      </w:r>
      <w:r>
        <w:rPr>
          <w:rFonts w:hint="eastAsia" w:ascii="仿宋_GB2312" w:eastAsia="仿宋_GB2312"/>
          <w:sz w:val="32"/>
          <w:szCs w:val="32"/>
        </w:rPr>
        <w:t>号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/>
          <w:color w:val="000000"/>
          <w:sz w:val="32"/>
          <w:shd w:val="clear" w:color="auto" w:fill="FFFFFF"/>
        </w:rPr>
        <w:t>签</w:t>
      </w:r>
      <w:r>
        <w:rPr>
          <w:rFonts w:hint="eastAsia" w:ascii="仿宋_GB2312" w:hAnsi="仿宋_GB2312" w:eastAsia="仿宋_GB2312"/>
          <w:color w:val="000000"/>
          <w:sz w:val="32"/>
          <w:shd w:val="clear" w:color="auto" w:fill="FFFFFF"/>
          <w:lang w:val="en-US" w:eastAsia="zh-CN"/>
        </w:rPr>
        <w:t xml:space="preserve">    </w:t>
      </w:r>
      <w:r>
        <w:rPr>
          <w:rFonts w:hint="eastAsia" w:ascii="仿宋_GB2312" w:hAnsi="仿宋_GB2312" w:eastAsia="仿宋_GB2312"/>
          <w:color w:val="000000"/>
          <w:sz w:val="32"/>
          <w:shd w:val="clear" w:color="auto" w:fill="FFFFFF"/>
        </w:rPr>
        <w:t>发：</w:t>
      </w:r>
      <w:r>
        <w:rPr>
          <w:rFonts w:hint="eastAsia" w:ascii="华文楷体" w:hAnsi="华文楷体" w:eastAsia="华文楷体" w:cs="华文楷体"/>
          <w:color w:val="000000"/>
          <w:sz w:val="32"/>
          <w:shd w:val="clear" w:color="auto" w:fill="FFFFFF"/>
          <w:lang w:val="en-US" w:eastAsia="zh-CN"/>
        </w:rPr>
        <w:t>黄晨宇</w:t>
      </w:r>
    </w:p>
    <w:p>
      <w:pPr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color w:val="000000"/>
          <w:sz w:val="32"/>
          <w:shd w:val="clear" w:color="auto" w:fill="FFFFFF"/>
          <w:lang w:val="en-US" w:eastAsia="zh-CN"/>
        </w:rPr>
        <w:t xml:space="preserve">                                        </w:t>
      </w:r>
      <w:r>
        <w:rPr>
          <w:rFonts w:hint="eastAsia" w:ascii="仿宋_GB2312" w:hAnsi="仿宋_GB2312" w:eastAsia="仿宋_GB2312"/>
          <w:color w:val="000000"/>
          <w:sz w:val="32"/>
          <w:shd w:val="clear" w:color="auto" w:fill="FFFFFF"/>
        </w:rPr>
        <w:t>办理结果</w:t>
      </w:r>
      <w:r>
        <w:rPr>
          <w:rFonts w:ascii="仿宋_GB2312" w:hAnsi="仿宋_GB2312" w:eastAsia="仿宋_GB2312"/>
          <w:color w:val="000000"/>
          <w:sz w:val="32"/>
          <w:shd w:val="clear" w:color="auto" w:fill="FFFFFF"/>
        </w:rPr>
        <w:t>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A</w:t>
      </w:r>
      <w:r>
        <w:rPr>
          <w:rFonts w:hint="eastAsia" w:ascii="仿宋_GB2312" w:hAnsi="仿宋_GB2312" w:eastAsia="仿宋_GB2312"/>
          <w:color w:val="000000"/>
          <w:sz w:val="32"/>
          <w:shd w:val="clear" w:color="auto" w:fill="FFFFFF"/>
        </w:rPr>
        <w:t>类</w:t>
      </w:r>
    </w:p>
    <w:p>
      <w:pPr>
        <w:jc w:val="center"/>
        <w:rPr>
          <w:rFonts w:ascii="仿宋_GB2312" w:eastAsia="仿宋_GB2312"/>
          <w:sz w:val="18"/>
          <w:szCs w:val="18"/>
        </w:rPr>
      </w:pPr>
      <w:bookmarkStart w:id="0" w:name="_GoBack"/>
      <w:r>
        <w:rPr>
          <w:rFonts w:ascii="Calibri" w:hAnsi="Calibri" w:eastAsia="宋体" w:cs="Times New Roman"/>
          <w:kern w:val="2"/>
          <w:sz w:val="18"/>
          <w:szCs w:val="24"/>
          <w:lang w:val="en-US" w:eastAsia="zh-CN" w:bidi="ar-SA"/>
        </w:rPr>
        <w:pict>
          <v:line id="直接连接符 1" o:spid="_x0000_s2050" o:spt="20" style="position:absolute;left:0pt;margin-left:1.15pt;margin-top:2.65pt;height:0.75pt;width:476.25pt;z-index:251662336;mso-width-relative:page;mso-height-relative:page;" filled="f" stroked="t" coordsize="21600,21600" o:gfxdata="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BaWeSnYAAAABQEAAA8AAAAAAAAAAQAgAAAAIgAAAGRycy9kb3ducmV2Lnht&#10;bFBLAQIUABQAAAAIAIdO4kB++Ozq+QEAAOgDAAAOAAAAAAAAAAEAIAAAACcBAABkcnMvZTJvRG9j&#10;LnhtbFBLBQYAAAAABgAGAFkBAACSBQAAAAA=&#10;">
            <v:path arrowok="t"/>
            <v:fill on="f" focussize="0,0"/>
            <v:stroke weight="3pt" color="#FF0000" joinstyle="round"/>
            <v:imagedata o:title=""/>
            <o:lock v:ext="edit" aspectratio="f"/>
          </v:line>
        </w:pict>
      </w:r>
      <w:bookmarkEnd w:id="0"/>
    </w:p>
    <w:p>
      <w:pPr>
        <w:jc w:val="center"/>
        <w:rPr>
          <w:rFonts w:hint="eastAsia" w:ascii="黑体" w:hAnsi="黑体" w:eastAsia="黑体" w:cs="黑体"/>
          <w:sz w:val="36"/>
          <w:szCs w:val="36"/>
        </w:rPr>
      </w:pPr>
    </w:p>
    <w:p>
      <w:pPr>
        <w:spacing w:line="560" w:lineRule="exact"/>
        <w:jc w:val="center"/>
        <w:rPr>
          <w:rFonts w:hint="eastAsia" w:ascii="方正小标宋简体" w:eastAsia="方正小标宋简体"/>
          <w:b w:val="0"/>
          <w:bCs w:val="0"/>
          <w:sz w:val="44"/>
          <w:szCs w:val="44"/>
        </w:rPr>
      </w:pPr>
      <w:r>
        <w:rPr>
          <w:rFonts w:hint="eastAsia" w:ascii="方正小标宋简体" w:eastAsia="方正小标宋简体"/>
          <w:b w:val="0"/>
          <w:bCs w:val="0"/>
          <w:sz w:val="44"/>
          <w:szCs w:val="44"/>
        </w:rPr>
        <w:t>关于莆田市城厢区政协九届一次会议</w:t>
      </w:r>
    </w:p>
    <w:p>
      <w:pPr>
        <w:spacing w:line="560" w:lineRule="exact"/>
        <w:jc w:val="center"/>
        <w:rPr>
          <w:rFonts w:hint="eastAsia" w:ascii="方正小标宋简体" w:eastAsia="方正小标宋简体"/>
          <w:b w:val="0"/>
          <w:bCs w:val="0"/>
          <w:sz w:val="44"/>
          <w:szCs w:val="44"/>
        </w:rPr>
      </w:pPr>
      <w:r>
        <w:rPr>
          <w:rFonts w:hint="eastAsia" w:ascii="方正小标宋简体" w:eastAsia="方正小标宋简体"/>
          <w:b w:val="0"/>
          <w:bCs w:val="0"/>
          <w:sz w:val="44"/>
          <w:szCs w:val="44"/>
        </w:rPr>
        <w:t>第20220</w:t>
      </w:r>
      <w:r>
        <w:rPr>
          <w:rFonts w:hint="eastAsia" w:ascii="方正小标宋简体" w:eastAsia="方正小标宋简体"/>
          <w:b w:val="0"/>
          <w:bCs w:val="0"/>
          <w:sz w:val="44"/>
          <w:szCs w:val="44"/>
          <w:lang w:val="en-US" w:eastAsia="zh-CN"/>
        </w:rPr>
        <w:t>12</w:t>
      </w:r>
      <w:r>
        <w:rPr>
          <w:rFonts w:hint="eastAsia" w:ascii="方正小标宋简体" w:eastAsia="方正小标宋简体"/>
          <w:b w:val="0"/>
          <w:bCs w:val="0"/>
          <w:sz w:val="44"/>
          <w:szCs w:val="44"/>
        </w:rPr>
        <w:t>号提案的答复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黄志兴委员：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你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提出的关于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关注学前教育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教师心理健康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问题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的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提案</w:t>
      </w:r>
      <w:r>
        <w:rPr>
          <w:rFonts w:hint="eastAsia" w:ascii="华文仿宋" w:hAnsi="华文仿宋" w:eastAsia="华文仿宋" w:cs="Times New Roman"/>
          <w:sz w:val="32"/>
          <w:szCs w:val="32"/>
        </w:rPr>
        <w:t>（第20220</w:t>
      </w:r>
      <w:r>
        <w:rPr>
          <w:rFonts w:hint="eastAsia" w:ascii="华文仿宋" w:hAnsi="华文仿宋" w:eastAsia="华文仿宋" w:cs="Times New Roman"/>
          <w:sz w:val="32"/>
          <w:szCs w:val="32"/>
          <w:lang w:val="en-US" w:eastAsia="zh-CN"/>
        </w:rPr>
        <w:t>12</w:t>
      </w:r>
      <w:r>
        <w:rPr>
          <w:rFonts w:hint="eastAsia" w:ascii="华文仿宋" w:hAnsi="华文仿宋" w:eastAsia="华文仿宋" w:cs="Times New Roman"/>
          <w:sz w:val="32"/>
          <w:szCs w:val="32"/>
        </w:rPr>
        <w:t>号）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已收悉，</w:t>
      </w:r>
      <w:r>
        <w:rPr>
          <w:rFonts w:hint="eastAsia" w:ascii="仿宋" w:hAnsi="仿宋" w:eastAsia="仿宋"/>
          <w:sz w:val="32"/>
          <w:szCs w:val="32"/>
        </w:rPr>
        <w:t>现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将办理意见函复</w:t>
      </w:r>
      <w:r>
        <w:rPr>
          <w:rFonts w:hint="eastAsia" w:ascii="仿宋" w:hAnsi="仿宋" w:eastAsia="仿宋"/>
          <w:sz w:val="32"/>
          <w:szCs w:val="32"/>
        </w:rPr>
        <w:t>如下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after="0" w:line="560" w:lineRule="exact"/>
        <w:ind w:left="0" w:leftChars="0" w:right="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FF000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我区认真实施学前教育行动计划，借助评估督导推动政策落地，</w:t>
      </w:r>
      <w:r>
        <w:rPr>
          <w:rFonts w:hint="eastAsia" w:ascii="仿宋" w:hAnsi="仿宋" w:eastAsia="仿宋" w:cs="仿宋"/>
          <w:b w:val="0"/>
          <w:bCs/>
          <w:color w:val="444444"/>
          <w:kern w:val="0"/>
          <w:sz w:val="32"/>
          <w:szCs w:val="32"/>
          <w:lang w:val="en-US" w:eastAsia="zh-CN"/>
        </w:rPr>
        <w:t>不断扩大学前教育资源，</w:t>
      </w:r>
      <w:r>
        <w:rPr>
          <w:rFonts w:hint="eastAsia" w:ascii="仿宋" w:hAnsi="仿宋" w:eastAsia="仿宋"/>
          <w:sz w:val="32"/>
          <w:szCs w:val="32"/>
        </w:rPr>
        <w:t>努力补齐民生短板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/>
          <w:b w:val="0"/>
          <w:bCs/>
          <w:sz w:val="32"/>
          <w:szCs w:val="32"/>
          <w:lang w:val="en-US" w:eastAsia="zh-CN"/>
        </w:rPr>
        <w:t>特别在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建设专业化师资队伍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上，采取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各项措施，</w:t>
      </w:r>
      <w:r>
        <w:rPr>
          <w:rFonts w:hint="eastAsia" w:ascii="仿宋" w:hAnsi="仿宋" w:eastAsia="仿宋"/>
          <w:b w:val="0"/>
          <w:bCs/>
          <w:sz w:val="32"/>
          <w:szCs w:val="32"/>
        </w:rPr>
        <w:t>稳定教育教师队伍</w:t>
      </w:r>
      <w:r>
        <w:rPr>
          <w:rFonts w:hint="eastAsia" w:ascii="仿宋" w:hAnsi="仿宋" w:eastAsia="仿宋"/>
          <w:b w:val="0"/>
          <w:bCs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有效提升办学水平。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right="0"/>
        <w:textAlignment w:val="auto"/>
        <w:outlineLvl w:val="9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 xml:space="preserve">    一、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提高教师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社会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地位。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一是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转变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教育理念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营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造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良好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氛围。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开展学前教育宣传月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活动，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发挥新闻媒体和社会的舆论导向，引导社会各界给予幼儿教师更多的关注、理解和应有的尊重，让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社会认可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幼儿教师的专业性,为教师营造一个职业威望的心理氛围。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eastAsia="zh-CN"/>
        </w:rPr>
        <w:t>二是增加教育投入，提高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教师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eastAsia="zh-CN"/>
        </w:rPr>
        <w:t>待遇。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教育部制定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的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《“十四五”学前教育发展提升行动计划》，要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求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落实公办园教师工资待遇保障政策，我区结合实际制定《关于建立健全全区落实义务教师教师工资待遇长效保障机制的意见》，文中明确规定"核定绩效工资总量时，统筹考虑本区公务员实际收入水平，确保教师平均工资水平不低于当地公务员水平。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提高乡村教师生活补助标准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2019年1月起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我区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乡村教师每人每月享受乡村生活补助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及工作津贴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平均不低于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700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 xml:space="preserve">     二、提升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教师专业素养。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近年来，我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区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重视学前教育师资队伍建设，</w:t>
      </w:r>
      <w:r>
        <w:rPr>
          <w:rFonts w:hint="eastAsia" w:ascii="仿宋" w:hAnsi="仿宋" w:eastAsia="仿宋" w:cs="仿宋_GB2312"/>
          <w:sz w:val="32"/>
          <w:szCs w:val="32"/>
        </w:rPr>
        <w:t>建立幼儿</w:t>
      </w:r>
      <w:r>
        <w:rPr>
          <w:rFonts w:hint="eastAsia" w:ascii="仿宋" w:hAnsi="仿宋" w:eastAsia="仿宋"/>
          <w:sz w:val="32"/>
          <w:szCs w:val="32"/>
        </w:rPr>
        <w:t>教师培养、培训长效机制</w:t>
      </w:r>
      <w:r>
        <w:rPr>
          <w:rFonts w:hint="eastAsia" w:ascii="仿宋" w:hAnsi="仿宋" w:eastAsia="仿宋" w:cs="仿宋_GB2312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</w:rPr>
        <w:t>以满足幼儿教师多样化的学习和发展需求，全面提高学前教育科学保教水平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一是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实施“三名”工程。发挥区级名师工作室作用，发动名师送教下乡，组织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教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师参加城厢区第一批学科带头人、福建省幼儿园骨干教师能力提升培训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等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；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二是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加大帮扶力度。</w:t>
      </w:r>
      <w:r>
        <w:rPr>
          <w:rFonts w:hint="eastAsia" w:ascii="仿宋" w:hAnsi="仿宋" w:eastAsia="仿宋" w:cs="仿宋"/>
          <w:sz w:val="32"/>
          <w:szCs w:val="32"/>
        </w:rPr>
        <w:t>落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实区内城乡学校结对帮扶，开展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名园、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名师送教下乡活动，促进农村青年教师专业成长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实现农村幼儿享受优质教育的初衷；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三是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精简各类检查。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按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照“集中、简便、实效”原则，合理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优化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整合各类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检查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，做到少而精，精却准，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切实减轻教师负担。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三、加强教师心理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建设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一是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体现以人为本，创设良好园所环境。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全区各园注重教师师德师风教育，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深入了解教师的实际需要，帮助教师快乐教书，实现职业远景。通过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创设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“教工之家”、“教师心理咨询室”等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功能室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，营造宽松自由的工作氛围，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促进教师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养成自信、乐观、进取的良好心理品质。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二是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开展多彩活动，加强教师心理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建设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推进学校心理健康教育工作，落实心理健康协同育人机制。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组织一系列活动，如举办全区教职工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气排球比赛、心理健康讲座、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举办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“自信与美丽相随 智慧与芳华齐展”关爱女职工系列活动、开展“踔厉奋发 砺心笃行”心理健康活动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等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，引导教师主动掌握一些有效释放压力的方法，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学会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善待自己、关心自己，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促进教师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心理自我保健。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华文仿宋" w:hAnsi="华文仿宋" w:eastAsia="华文仿宋"/>
          <w:sz w:val="32"/>
          <w:szCs w:val="32"/>
        </w:rPr>
        <w:t>我们将根据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你</w:t>
      </w:r>
      <w:r>
        <w:rPr>
          <w:rFonts w:hint="eastAsia" w:ascii="华文仿宋" w:hAnsi="华文仿宋" w:eastAsia="华文仿宋"/>
          <w:sz w:val="32"/>
          <w:szCs w:val="32"/>
        </w:rPr>
        <w:t>的意见和建议，结合我区教育发展实际情况，进一步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推进学前教育协调发展</w:t>
      </w:r>
      <w:r>
        <w:rPr>
          <w:rFonts w:hint="eastAsia" w:ascii="华文仿宋" w:hAnsi="华文仿宋" w:eastAsia="华文仿宋"/>
          <w:sz w:val="32"/>
          <w:szCs w:val="32"/>
        </w:rPr>
        <w:t>，办人民满意教育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领导署名：黄晨宇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华文仿宋" w:hAnsi="华文仿宋" w:eastAsia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/>
          <w:sz w:val="32"/>
          <w:szCs w:val="32"/>
        </w:rPr>
        <w:t>联 系 人：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林海花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华文仿宋" w:hAnsi="华文仿宋" w:eastAsia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/>
          <w:sz w:val="32"/>
          <w:szCs w:val="32"/>
        </w:rPr>
        <w:t>联系电话：0594-</w:t>
      </w:r>
      <w:r>
        <w:rPr>
          <w:rFonts w:ascii="华文仿宋" w:hAnsi="华文仿宋" w:eastAsia="华文仿宋"/>
          <w:sz w:val="32"/>
          <w:szCs w:val="32"/>
        </w:rPr>
        <w:t>26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93822</w:t>
      </w:r>
    </w:p>
    <w:p>
      <w:pPr>
        <w:ind w:firstLine="602" w:firstLineChars="200"/>
        <w:jc w:val="right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</w:p>
    <w:p>
      <w:pPr>
        <w:ind w:firstLine="602" w:firstLineChars="200"/>
        <w:jc w:val="right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</w:p>
    <w:p>
      <w:pPr>
        <w:ind w:firstLine="602" w:firstLineChars="200"/>
        <w:jc w:val="right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</w:p>
    <w:p>
      <w:pPr>
        <w:ind w:firstLine="602" w:firstLineChars="20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莆田市城厢区教育局</w:t>
      </w:r>
    </w:p>
    <w:p>
      <w:pPr>
        <w:ind w:firstLine="790" w:firstLineChars="247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ascii="仿宋" w:hAnsi="仿宋" w:eastAsia="仿宋" w:cs="仿宋"/>
          <w:sz w:val="32"/>
          <w:szCs w:val="32"/>
        </w:rPr>
        <w:t>20</w:t>
      </w:r>
      <w:r>
        <w:rPr>
          <w:rFonts w:hint="eastAsia" w:ascii="仿宋" w:hAnsi="仿宋" w:eastAsia="仿宋" w:cs="仿宋"/>
          <w:sz w:val="32"/>
          <w:szCs w:val="32"/>
        </w:rPr>
        <w:t>22年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>
      <w:pPr>
        <w:spacing w:line="560" w:lineRule="exact"/>
        <w:jc w:val="both"/>
        <w:rPr>
          <w:rFonts w:hint="eastAsia"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540" w:lineRule="exact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adjustRightInd w:val="0"/>
        <w:snapToGrid w:val="0"/>
        <w:spacing w:line="540" w:lineRule="exact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adjustRightInd w:val="0"/>
        <w:snapToGrid w:val="0"/>
        <w:spacing w:line="540" w:lineRule="exact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adjustRightInd w:val="0"/>
        <w:snapToGrid w:val="0"/>
        <w:spacing w:line="540" w:lineRule="exact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adjustRightInd w:val="0"/>
        <w:snapToGrid w:val="0"/>
        <w:spacing w:line="540" w:lineRule="exact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adjustRightInd w:val="0"/>
        <w:snapToGrid w:val="0"/>
        <w:spacing w:line="540" w:lineRule="exact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adjustRightInd w:val="0"/>
        <w:snapToGrid w:val="0"/>
        <w:spacing w:line="540" w:lineRule="exact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adjustRightInd w:val="0"/>
        <w:snapToGrid w:val="0"/>
        <w:spacing w:line="540" w:lineRule="exact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adjustRightInd w:val="0"/>
        <w:snapToGrid w:val="0"/>
        <w:spacing w:line="540" w:lineRule="exact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adjustRightInd w:val="0"/>
        <w:snapToGrid w:val="0"/>
        <w:spacing w:line="540" w:lineRule="exact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spacing w:line="460" w:lineRule="exact"/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pict>
          <v:line id="直线 26" o:spid="_x0000_s1027" o:spt="20" style="position:absolute;left:0pt;margin-left:0pt;margin-top:1pt;height:0.05pt;width:461.9pt;z-index:251660288;mso-width-relative:page;mso-height-relative:page;" filled="f" stroked="t" coordsize="21600,21600">
            <v:path arrowok="t"/>
            <v:fill on="f" focussize="0,0"/>
            <v:stroke color="#000000"/>
            <v:imagedata o:title=""/>
            <o:lock v:ext="edit" aspectratio="f"/>
          </v:line>
        </w:pict>
      </w: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</w:rPr>
        <w:t>抄</w:t>
      </w: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</w:rPr>
        <w:t>送：区政协</w:t>
      </w: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  <w:lang w:val="en-US" w:eastAsia="zh-CN"/>
        </w:rPr>
        <w:t>提案委</w:t>
      </w: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</w:rPr>
        <w:t>、区政府督查室。</w:t>
      </w:r>
    </w:p>
    <w:p>
      <w:pPr>
        <w:spacing w:line="460" w:lineRule="exact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pict>
          <v:line id="_x0000_s1028" o:spid="_x0000_s1028" o:spt="20" style="position:absolute;left:0pt;margin-left:0.2pt;margin-top:1.25pt;height:0.05pt;width:461.9pt;z-index:251661312;mso-width-relative:page;mso-height-relative:page;" filled="f" stroked="t" coordsize="21600,21600">
            <v:path arrowok="t"/>
            <v:fill on="f" focussize="0,0"/>
            <v:stroke color="#000000"/>
            <v:imagedata o:title=""/>
            <o:lock v:ext="edit" aspectratio="f"/>
          </v:line>
        </w:pict>
      </w:r>
      <w:r>
        <w:rPr>
          <w:rFonts w:hint="eastAsia" w:ascii="仿宋" w:hAnsi="仿宋" w:eastAsia="仿宋" w:cs="仿宋"/>
          <w:sz w:val="28"/>
          <w:szCs w:val="28"/>
        </w:rPr>
        <w:pict>
          <v:line id="直线 25" o:spid="_x0000_s1029" o:spt="20" style="position:absolute;left:0pt;margin-left:-1.1pt;margin-top:24.5pt;height:0.3pt;width:464.45pt;z-index:251659264;mso-width-relative:page;mso-height-relative:page;" filled="f" stroked="t" coordsize="21600,21600">
            <v:path arrowok="t"/>
            <v:fill on="f" focussize="0,0"/>
            <v:stroke color="#000000"/>
            <v:imagedata o:title=""/>
            <o:lock v:ext="edit" aspectratio="f"/>
          </v:line>
        </w:pict>
      </w: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  <w:lang w:val="en-US" w:eastAsia="zh-CN"/>
        </w:rPr>
        <w:t xml:space="preserve"> 莆田市</w:t>
      </w: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</w:rPr>
        <w:t xml:space="preserve">城厢区教育局办公室          </w:t>
      </w: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2022年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</w:rPr>
        <w:t>日印发</w:t>
      </w:r>
    </w:p>
    <w:sectPr>
      <w:pgSz w:w="11906" w:h="16838"/>
      <w:pgMar w:top="1440" w:right="1304" w:bottom="1440" w:left="130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GMxMzdlMDFkOGQ3M2Q5ZTRkYzExY2RmM2Q0NmJkMDYifQ=="/>
  </w:docVars>
  <w:rsids>
    <w:rsidRoot w:val="00000000"/>
    <w:rsid w:val="083D17EE"/>
    <w:rsid w:val="097A7FD3"/>
    <w:rsid w:val="0B64755B"/>
    <w:rsid w:val="105B221D"/>
    <w:rsid w:val="1EF53319"/>
    <w:rsid w:val="20E24FCC"/>
    <w:rsid w:val="23384D2F"/>
    <w:rsid w:val="2729080E"/>
    <w:rsid w:val="2ACE38DE"/>
    <w:rsid w:val="2DA6515E"/>
    <w:rsid w:val="2EC317A3"/>
    <w:rsid w:val="3A181A72"/>
    <w:rsid w:val="40373282"/>
    <w:rsid w:val="436B5EFF"/>
    <w:rsid w:val="45D37C0E"/>
    <w:rsid w:val="48CC18F2"/>
    <w:rsid w:val="4C620B78"/>
    <w:rsid w:val="52447440"/>
    <w:rsid w:val="52C33E14"/>
    <w:rsid w:val="53081779"/>
    <w:rsid w:val="5D0C4307"/>
    <w:rsid w:val="5DBC7D30"/>
    <w:rsid w:val="64601415"/>
    <w:rsid w:val="66A575B3"/>
    <w:rsid w:val="6A3F3C6B"/>
    <w:rsid w:val="6D7D4DE5"/>
    <w:rsid w:val="6DF111A0"/>
    <w:rsid w:val="770C2FEC"/>
    <w:rsid w:val="778D20C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99"/>
    <w:rPr>
      <w:szCs w:val="20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paragraph" w:styleId="6">
    <w:name w:val="Body Text First Indent"/>
    <w:basedOn w:val="4"/>
    <w:qFormat/>
    <w:uiPriority w:val="99"/>
    <w:pPr>
      <w:ind w:firstLine="420" w:firstLineChars="100"/>
    </w:pPr>
    <w:rPr>
      <w:sz w:val="20"/>
    </w:r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1027"/>
    <customShpInfo spid="_x0000_s1028"/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1190</Words>
  <Characters>1228</Characters>
  <Lines>0</Lines>
  <Paragraphs>0</Paragraphs>
  <TotalTime>1</TotalTime>
  <ScaleCrop>false</ScaleCrop>
  <LinksUpToDate>false</LinksUpToDate>
  <CharactersWithSpaces>1395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2022-03-25T07:03:00Z</dcterms:created>
  <dc:creator>13630</dc:creator>
  <cp:lastModifiedBy>林某某</cp:lastModifiedBy>
  <cp:lastPrinted>2022-05-24T07:27:41Z</cp:lastPrinted>
  <dcterms:modified xsi:type="dcterms:W3CDTF">2022-05-24T07:27:46Z</dcterms:modified>
  <dc:title>关于区政协九届一次会议第2022012号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B71E820A9E1D424890FBAFEC15A0D156</vt:lpwstr>
  </property>
  <property fmtid="{D5CDD505-2E9C-101B-9397-08002B2CF9AE}" pid="4" name="commondata">
    <vt:lpwstr>eyJoZGlkIjoiZWI4ZjI5NTUxNmZkMzdiNDBlYjU1ZjFmZTI4MmVmNTQifQ==</vt:lpwstr>
  </property>
</Properties>
</file>