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</w:pP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eastAsia="zh-CN"/>
        </w:rPr>
        <w:t>关于</w:t>
      </w: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  <w:t>202</w:t>
      </w:r>
      <w:r>
        <w:rPr>
          <w:rFonts w:hint="eastAsia" w:asciiTheme="minorAscii" w:hAnsiTheme="minorAscii"/>
          <w:b/>
          <w:bCs/>
          <w:w w:val="80"/>
          <w:sz w:val="44"/>
          <w:szCs w:val="44"/>
          <w:lang w:val="en-US" w:eastAsia="zh-CN"/>
        </w:rPr>
        <w:t>4</w:t>
      </w:r>
      <w: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  <w:t>年养老服务机构养老床位运营补贴的公示</w:t>
      </w:r>
    </w:p>
    <w:p>
      <w:pPr>
        <w:rPr>
          <w:rFonts w:hint="default" w:asciiTheme="minorAscii" w:hAnsiTheme="minorAscii" w:eastAsiaTheme="minorEastAsia"/>
          <w:b/>
          <w:bCs/>
          <w:w w:val="8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城厢区民政局4家养老机构，民营1家，公建民营3家，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一年来，在省市民政部门的关心重视下，在民营方的积极努力下，养老机构不断健全完善“公建民营”经营管理体制，提升养老服务质量和服务水平，社会效益不断显现。其中:1、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lang w:val="en-US" w:eastAsia="zh-CN"/>
        </w:rPr>
        <w:t>福建信研养老产业科技发展有限公司城厢常太分公司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lang w:val="en-US" w:eastAsia="zh-CN"/>
        </w:rPr>
        <w:t>2024年年平均入住床位数护理型为 12.58张。2、莆田市城厢区灵川镇幸福养护院2024年年平均入住床位数护理型为22.74张。3、莆田市城厢区华亭镇幸福疗养院2024年年平均入住床位数护理型为18.56张，非护理型为2.83张。4、莆田市城厢区多福养老服务有限责任公司2024年年平均入住床位数护理型为25.15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根据《福建省民政厅 福建省财政厅关于印发养老服务专项业务管理办法的通知》（闽民养老〔2019〕87号）等文件精神，为进一步发挥承包方积极性和创造性，不断提升社会老人入住率，更好地解决社会养老问题，近日，我局联合区财政局拟向省民政厅、财政厅上报城厢区养老服务机构养老床位运营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公示期时间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从2025年2月7日到2月13日;公示期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间如有异议，请以书面或电话方式向城厢区民政局(电话:05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>94-8981305</w:t>
      </w: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）反映。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 xml:space="preserve">   城厢区民政局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w w:val="100"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w w:val="100"/>
          <w:sz w:val="32"/>
          <w:szCs w:val="32"/>
          <w:highlight w:val="none"/>
          <w:lang w:val="en-US" w:eastAsia="zh-CN"/>
        </w:rPr>
        <w:t xml:space="preserve">                         2025年2月7日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w w:val="102"/>
          <w:sz w:val="32"/>
          <w:szCs w:val="32"/>
          <w:highlight w:val="none"/>
          <w:lang w:val="en-US" w:eastAsia="zh-CN"/>
        </w:rPr>
        <w:t>现将有关事项公示如下：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年度城厢区民办养老机构专项补助资金申报情况表</w:t>
      </w:r>
    </w:p>
    <w:tbl>
      <w:tblPr>
        <w:tblStyle w:val="3"/>
        <w:tblW w:w="491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373"/>
        <w:gridCol w:w="762"/>
        <w:gridCol w:w="936"/>
        <w:gridCol w:w="805"/>
        <w:gridCol w:w="826"/>
        <w:gridCol w:w="845"/>
        <w:gridCol w:w="923"/>
        <w:gridCol w:w="923"/>
        <w:gridCol w:w="939"/>
        <w:gridCol w:w="797"/>
        <w:gridCol w:w="786"/>
        <w:gridCol w:w="939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序号</w:t>
            </w:r>
          </w:p>
        </w:tc>
        <w:tc>
          <w:tcPr>
            <w:tcW w:w="8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养老机构名称</w:t>
            </w:r>
          </w:p>
        </w:tc>
        <w:tc>
          <w:tcPr>
            <w:tcW w:w="2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用房性质</w:t>
            </w:r>
          </w:p>
        </w:tc>
        <w:tc>
          <w:tcPr>
            <w:tcW w:w="34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核定床位（床）</w:t>
            </w:r>
          </w:p>
        </w:tc>
        <w:tc>
          <w:tcPr>
            <w:tcW w:w="9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2024年度平均入住床位数（床）</w:t>
            </w:r>
          </w:p>
        </w:tc>
        <w:tc>
          <w:tcPr>
            <w:tcW w:w="2369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2024年度床位运营补贴（万元）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30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1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10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省级床位运营补贴</w:t>
            </w:r>
          </w:p>
        </w:tc>
        <w:tc>
          <w:tcPr>
            <w:tcW w:w="9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市级床位运营补贴</w:t>
            </w:r>
          </w:p>
        </w:tc>
        <w:tc>
          <w:tcPr>
            <w:tcW w:w="38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小计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非护理型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护理型</w:t>
            </w:r>
          </w:p>
        </w:tc>
        <w:tc>
          <w:tcPr>
            <w:tcW w:w="38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35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合计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81.86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79.03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9.768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9.488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14.652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福建信研养老产业科技发展有限公司城厢常太分公司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2.58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12.58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莆田市城厢区灵川镇幸福养护院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22.74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22.74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Ansi="宋体"/>
                <w:lang w:val="en-US" w:eastAsia="zh-CN" w:bidi="ar"/>
              </w:rPr>
              <w:t>莆田市城厢区华亭镇幸福疗养院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21.39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8.56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莆田市城厢区多福养老服务有限责任公司</w:t>
            </w:r>
          </w:p>
        </w:tc>
        <w:tc>
          <w:tcPr>
            <w:tcW w:w="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9"/>
                <w:rFonts w:hAnsi="宋体"/>
                <w:lang w:val="en-US" w:eastAsia="zh-CN" w:bidi="ar"/>
              </w:rPr>
              <w:t>租赁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25.15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25.15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3.018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3.018 </w:t>
            </w: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4.527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  <w:sectPr>
          <w:pgSz w:w="16838" w:h="11906" w:orient="landscape"/>
          <w:pgMar w:top="1458" w:right="1701" w:bottom="1488" w:left="1701" w:header="851" w:footer="992" w:gutter="0"/>
          <w:cols w:space="720" w:num="1"/>
          <w:docGrid w:type="lines" w:linePitch="459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w w:val="100"/>
          <w:sz w:val="32"/>
          <w:szCs w:val="32"/>
          <w:highlight w:val="none"/>
          <w:lang w:val="en-US" w:eastAsia="zh-CN"/>
        </w:rPr>
        <w:t>注:护理型床位每床 1200 元，非护理型床位1000元。</w:t>
      </w:r>
    </w:p>
    <w:p>
      <w:pPr>
        <w:rPr>
          <w:rFonts w:hint="default" w:ascii="仿宋_GB2312" w:hAnsi="仿宋_GB2312" w:eastAsia="仿宋_GB2312" w:cs="仿宋_GB2312"/>
          <w:w w:val="10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ZmYxM2QzMmVmYzNmNzU1NjIyNmY0ZjQ4Y2YwNjcifQ=="/>
  </w:docVars>
  <w:rsids>
    <w:rsidRoot w:val="00000000"/>
    <w:rsid w:val="02A914EB"/>
    <w:rsid w:val="041B6CAE"/>
    <w:rsid w:val="04C841D1"/>
    <w:rsid w:val="0C6738E8"/>
    <w:rsid w:val="0D705975"/>
    <w:rsid w:val="0DAE649D"/>
    <w:rsid w:val="0ECA5559"/>
    <w:rsid w:val="0F5A4B2F"/>
    <w:rsid w:val="0FD873FA"/>
    <w:rsid w:val="14D05CA0"/>
    <w:rsid w:val="155324AB"/>
    <w:rsid w:val="168626AD"/>
    <w:rsid w:val="16F32092"/>
    <w:rsid w:val="1898470F"/>
    <w:rsid w:val="19024052"/>
    <w:rsid w:val="19D22478"/>
    <w:rsid w:val="1D290D84"/>
    <w:rsid w:val="1DEA52D0"/>
    <w:rsid w:val="210737A7"/>
    <w:rsid w:val="23AD7461"/>
    <w:rsid w:val="28904CC6"/>
    <w:rsid w:val="28C606E7"/>
    <w:rsid w:val="2C8B5ED0"/>
    <w:rsid w:val="2E8A12EA"/>
    <w:rsid w:val="2F5901B8"/>
    <w:rsid w:val="2FFD3239"/>
    <w:rsid w:val="30116B72"/>
    <w:rsid w:val="31CA56EC"/>
    <w:rsid w:val="32E3352E"/>
    <w:rsid w:val="354B6B44"/>
    <w:rsid w:val="3674681F"/>
    <w:rsid w:val="3B2C087E"/>
    <w:rsid w:val="3BB0325D"/>
    <w:rsid w:val="3C7921E9"/>
    <w:rsid w:val="3CD95AFD"/>
    <w:rsid w:val="3E9A42F8"/>
    <w:rsid w:val="423B1515"/>
    <w:rsid w:val="44FF34A7"/>
    <w:rsid w:val="46062C07"/>
    <w:rsid w:val="49623EBB"/>
    <w:rsid w:val="49786629"/>
    <w:rsid w:val="4FFF03F6"/>
    <w:rsid w:val="540B3A4D"/>
    <w:rsid w:val="58094E28"/>
    <w:rsid w:val="58247055"/>
    <w:rsid w:val="5C3E7FB9"/>
    <w:rsid w:val="60C26179"/>
    <w:rsid w:val="62120443"/>
    <w:rsid w:val="62C37F2B"/>
    <w:rsid w:val="6AA22223"/>
    <w:rsid w:val="6CEB69EC"/>
    <w:rsid w:val="6DEF57A8"/>
    <w:rsid w:val="6E586D17"/>
    <w:rsid w:val="72FF629D"/>
    <w:rsid w:val="776736AE"/>
    <w:rsid w:val="77E7B0D4"/>
    <w:rsid w:val="797F0137"/>
    <w:rsid w:val="7BD78074"/>
    <w:rsid w:val="7DC36EAF"/>
    <w:rsid w:val="7E31368E"/>
    <w:rsid w:val="7EFF75D8"/>
    <w:rsid w:val="7F79176B"/>
    <w:rsid w:val="7FE27C58"/>
    <w:rsid w:val="A5FF621F"/>
    <w:rsid w:val="B77F1368"/>
    <w:rsid w:val="F7E9A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font11"/>
    <w:basedOn w:val="5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858</Characters>
  <Lines>0</Lines>
  <Paragraphs>0</Paragraphs>
  <TotalTime>10</TotalTime>
  <ScaleCrop>false</ScaleCrop>
  <LinksUpToDate>false</LinksUpToDate>
  <CharactersWithSpaces>988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2023-02-14T19:40:00Z</dcterms:created>
  <dc:creator>Administrator</dc:creator>
  <cp:lastModifiedBy>lenovo</cp:lastModifiedBy>
  <cp:lastPrinted>2023-02-16T19:02:00Z</cp:lastPrinted>
  <dcterms:modified xsi:type="dcterms:W3CDTF">2025-02-07T08:41:38Z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44FD9A07B90F44608BFB92CF54A49879_13</vt:lpwstr>
  </property>
</Properties>
</file>